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21851C" w14:textId="77711459" w:rsidR="00CB0EA1" w:rsidRPr="00377E1D" w:rsidRDefault="00000000" w:rsidP="00377E1D">
      <w:pPr>
        <w:spacing w:line="600" w:lineRule="exact"/>
        <w:jc w:val="center"/>
        <w:rPr>
          <w:rFonts w:ascii="方正小标宋_GBK" w:eastAsia="方正小标宋_GBK"/>
          <w:sz w:val="44"/>
          <w:szCs w:val="44"/>
        </w:rPr>
      </w:pPr>
      <w:r w:rsidRPr="00377E1D">
        <w:rPr>
          <w:rFonts w:ascii="方正小标宋_GBK" w:eastAsia="方正小标宋_GBK" w:cs="方正小标宋_GBK" w:hint="eastAsia"/>
          <w:sz w:val="44"/>
          <w:szCs w:val="44"/>
        </w:rPr>
        <w:t>关于</w:t>
      </w:r>
      <w:r w:rsidR="00377E1D" w:rsidRPr="00377E1D">
        <w:rPr>
          <w:rFonts w:ascii="方正小标宋_GBK" w:eastAsia="方正小标宋_GBK" w:hint="eastAsia"/>
          <w:sz w:val="44"/>
          <w:szCs w:val="44"/>
        </w:rPr>
        <w:t>《东台市市区公共租赁住房保障实施细则》（征求意见稿）</w:t>
      </w:r>
      <w:r w:rsidRPr="00377E1D">
        <w:rPr>
          <w:rFonts w:ascii="方正小标宋_GBK" w:eastAsia="方正小标宋_GBK" w:cs="方正小标宋_GBK" w:hint="eastAsia"/>
          <w:sz w:val="44"/>
          <w:szCs w:val="44"/>
        </w:rPr>
        <w:t>的起草情况说明</w:t>
      </w:r>
    </w:p>
    <w:p w14:paraId="12FC548C" w14:textId="77777777" w:rsidR="00CB0EA1" w:rsidRDefault="00CB0EA1">
      <w:pPr>
        <w:spacing w:line="540" w:lineRule="exact"/>
        <w:rPr>
          <w:rFonts w:eastAsia="方正仿宋_GBK" w:cs="方正仿宋_GBK"/>
          <w:sz w:val="34"/>
          <w:szCs w:val="34"/>
        </w:rPr>
      </w:pPr>
    </w:p>
    <w:p w14:paraId="75443C5F" w14:textId="50FF0986" w:rsidR="00CB0EA1" w:rsidRPr="00692D72" w:rsidRDefault="00000000" w:rsidP="000548E8">
      <w:pPr>
        <w:spacing w:line="600" w:lineRule="exact"/>
        <w:ind w:firstLineChars="200" w:firstLine="680"/>
        <w:rPr>
          <w:rFonts w:ascii="方正仿宋_GBK" w:eastAsia="方正仿宋_GBK" w:hAnsi="仿宋_GB2312" w:cs="仿宋_GB2312"/>
          <w:sz w:val="34"/>
          <w:szCs w:val="34"/>
        </w:rPr>
      </w:pPr>
      <w:r w:rsidRPr="00692D72">
        <w:rPr>
          <w:rFonts w:ascii="方正仿宋_GBK" w:eastAsia="方正仿宋_GBK" w:hAnsi="仿宋_GB2312" w:cs="仿宋_GB2312" w:hint="eastAsia"/>
          <w:sz w:val="34"/>
          <w:szCs w:val="34"/>
        </w:rPr>
        <w:t>现就</w:t>
      </w:r>
      <w:r w:rsidR="00692D72" w:rsidRPr="00692D72">
        <w:rPr>
          <w:rFonts w:ascii="方正仿宋_GBK" w:eastAsia="方正仿宋_GBK" w:hint="eastAsia"/>
          <w:sz w:val="34"/>
          <w:szCs w:val="34"/>
        </w:rPr>
        <w:t>《东台市市区公共租赁住房保障实施细则》（征求意见稿）</w:t>
      </w:r>
      <w:r w:rsidRPr="00692D72">
        <w:rPr>
          <w:rFonts w:ascii="方正仿宋_GBK" w:eastAsia="方正仿宋_GBK" w:hAnsi="仿宋_GB2312" w:cs="仿宋_GB2312" w:hint="eastAsia"/>
          <w:sz w:val="34"/>
          <w:szCs w:val="34"/>
        </w:rPr>
        <w:t>起草情况作如下说明：</w:t>
      </w:r>
    </w:p>
    <w:p w14:paraId="55CD0D95" w14:textId="28CF1554" w:rsidR="00CB0EA1" w:rsidRPr="00565693" w:rsidRDefault="00000000" w:rsidP="00565693">
      <w:pPr>
        <w:pStyle w:val="a8"/>
        <w:numPr>
          <w:ilvl w:val="0"/>
          <w:numId w:val="2"/>
        </w:numPr>
        <w:spacing w:line="600" w:lineRule="exact"/>
        <w:ind w:firstLineChars="0"/>
        <w:rPr>
          <w:rFonts w:ascii="方正小标宋_GBK" w:eastAsia="方正小标宋_GBK" w:hAnsi="仿宋_GB2312" w:cs="仿宋_GB2312"/>
          <w:sz w:val="34"/>
          <w:szCs w:val="34"/>
        </w:rPr>
      </w:pPr>
      <w:r w:rsidRPr="00565693">
        <w:rPr>
          <w:rFonts w:ascii="方正小标宋_GBK" w:eastAsia="方正小标宋_GBK" w:hAnsi="仿宋_GB2312" w:cs="仿宋_GB2312" w:hint="eastAsia"/>
          <w:sz w:val="34"/>
          <w:szCs w:val="34"/>
        </w:rPr>
        <w:t>起草背景和</w:t>
      </w:r>
      <w:r w:rsidR="00815ED9" w:rsidRPr="00565693">
        <w:rPr>
          <w:rFonts w:ascii="方正小标宋_GBK" w:eastAsia="方正小标宋_GBK" w:hAnsi="仿宋_GB2312" w:cs="仿宋_GB2312" w:hint="eastAsia"/>
          <w:sz w:val="34"/>
          <w:szCs w:val="34"/>
        </w:rPr>
        <w:t>必要性</w:t>
      </w:r>
    </w:p>
    <w:p w14:paraId="17AD1CFE" w14:textId="77777777" w:rsidR="0075194D" w:rsidRPr="0075194D" w:rsidRDefault="0075194D" w:rsidP="000548E8">
      <w:pPr>
        <w:spacing w:line="600" w:lineRule="exact"/>
        <w:ind w:leftChars="100" w:left="210" w:rightChars="100" w:right="210" w:firstLineChars="200" w:firstLine="420"/>
        <w:rPr>
          <w:rFonts w:eastAsia="方正仿宋_GBK"/>
          <w:sz w:val="34"/>
          <w:szCs w:val="34"/>
        </w:rPr>
      </w:pPr>
      <w:r>
        <w:rPr>
          <w:rFonts w:hint="eastAsia"/>
        </w:rPr>
        <w:t xml:space="preserve"> </w:t>
      </w:r>
      <w:r w:rsidRPr="0075194D">
        <w:rPr>
          <w:rFonts w:eastAsia="方正仿宋_GBK"/>
          <w:sz w:val="34"/>
          <w:szCs w:val="34"/>
        </w:rPr>
        <w:t xml:space="preserve"> 2013</w:t>
      </w:r>
      <w:r w:rsidRPr="0075194D">
        <w:rPr>
          <w:rFonts w:eastAsia="方正仿宋_GBK"/>
          <w:sz w:val="34"/>
          <w:szCs w:val="34"/>
        </w:rPr>
        <w:t>年住建部、财政部、国家发改委联合印发了《关于公共租赁住房和廉租房并轨运行的通知》；</w:t>
      </w:r>
      <w:r w:rsidRPr="0075194D">
        <w:rPr>
          <w:rFonts w:eastAsia="方正仿宋_GBK"/>
          <w:sz w:val="34"/>
          <w:szCs w:val="34"/>
        </w:rPr>
        <w:t>2014</w:t>
      </w:r>
      <w:r w:rsidRPr="0075194D">
        <w:rPr>
          <w:rFonts w:eastAsia="方正仿宋_GBK"/>
          <w:sz w:val="34"/>
          <w:szCs w:val="34"/>
        </w:rPr>
        <w:t>年省住建厅、财政厅、省发改委联合印发了《关于全面推进公共租赁住房和廉租住房并轨运行的实施意见》；</w:t>
      </w:r>
      <w:r w:rsidRPr="0075194D">
        <w:rPr>
          <w:rFonts w:eastAsia="方正仿宋_GBK"/>
          <w:sz w:val="34"/>
          <w:szCs w:val="34"/>
        </w:rPr>
        <w:t>2019</w:t>
      </w:r>
      <w:r w:rsidRPr="0075194D">
        <w:rPr>
          <w:rFonts w:eastAsia="方正仿宋_GBK"/>
          <w:sz w:val="34"/>
          <w:szCs w:val="34"/>
        </w:rPr>
        <w:t>年住建部、国家发改委、财政部、自然资源部联合印发了《关于进一步规范发展公租房的意见》。在国家和省的层面不断完善城市住房保障政策体系，规范公租房管理。</w:t>
      </w:r>
    </w:p>
    <w:p w14:paraId="673DE961" w14:textId="767EB20F" w:rsidR="0075194D" w:rsidRPr="0075194D" w:rsidRDefault="0075194D" w:rsidP="000548E8">
      <w:pPr>
        <w:spacing w:line="600" w:lineRule="exact"/>
        <w:ind w:leftChars="100" w:left="210" w:rightChars="100" w:right="210" w:firstLineChars="200" w:firstLine="680"/>
        <w:rPr>
          <w:rFonts w:eastAsia="方正仿宋_GBK"/>
          <w:sz w:val="34"/>
          <w:szCs w:val="34"/>
        </w:rPr>
      </w:pPr>
      <w:r w:rsidRPr="0075194D">
        <w:rPr>
          <w:rFonts w:eastAsia="方正仿宋_GBK"/>
          <w:sz w:val="34"/>
          <w:szCs w:val="34"/>
        </w:rPr>
        <w:t>2012</w:t>
      </w:r>
      <w:r w:rsidRPr="0075194D">
        <w:rPr>
          <w:rFonts w:eastAsia="方正仿宋_GBK"/>
          <w:sz w:val="34"/>
          <w:szCs w:val="34"/>
        </w:rPr>
        <w:t>年我市出台《东台市市区廉租住房保障实施细则》（东政办发〔</w:t>
      </w:r>
      <w:r w:rsidRPr="0075194D">
        <w:rPr>
          <w:rFonts w:eastAsia="方正仿宋_GBK"/>
          <w:sz w:val="34"/>
          <w:szCs w:val="34"/>
        </w:rPr>
        <w:t>2012</w:t>
      </w:r>
      <w:r w:rsidRPr="0075194D">
        <w:rPr>
          <w:rFonts w:eastAsia="方正仿宋_GBK"/>
          <w:sz w:val="34"/>
          <w:szCs w:val="34"/>
        </w:rPr>
        <w:t>〕</w:t>
      </w:r>
      <w:r w:rsidRPr="0075194D">
        <w:rPr>
          <w:rFonts w:eastAsia="方正仿宋_GBK"/>
          <w:sz w:val="34"/>
          <w:szCs w:val="34"/>
        </w:rPr>
        <w:t>193</w:t>
      </w:r>
      <w:r w:rsidRPr="0075194D">
        <w:rPr>
          <w:rFonts w:eastAsia="方正仿宋_GBK"/>
          <w:sz w:val="34"/>
          <w:szCs w:val="34"/>
        </w:rPr>
        <w:t>号）距今已有十多年。</w:t>
      </w:r>
      <w:r w:rsidR="000548E8" w:rsidRPr="0075194D">
        <w:rPr>
          <w:rFonts w:eastAsia="方正仿宋_GBK"/>
          <w:sz w:val="34"/>
          <w:szCs w:val="34"/>
        </w:rPr>
        <w:t>从</w:t>
      </w:r>
      <w:r w:rsidR="000548E8" w:rsidRPr="0075194D">
        <w:rPr>
          <w:rFonts w:eastAsia="方正仿宋_GBK"/>
          <w:sz w:val="34"/>
          <w:szCs w:val="34"/>
        </w:rPr>
        <w:t>2014</w:t>
      </w:r>
      <w:r w:rsidR="000548E8" w:rsidRPr="0075194D">
        <w:rPr>
          <w:rFonts w:eastAsia="方正仿宋_GBK"/>
          <w:sz w:val="34"/>
          <w:szCs w:val="34"/>
        </w:rPr>
        <w:t>年起，各地公共租赁住房和廉租住房并轨运行，并轨后统称为公共租赁住房</w:t>
      </w:r>
      <w:r w:rsidR="00FD400D">
        <w:rPr>
          <w:rFonts w:eastAsia="方正仿宋_GBK" w:hint="eastAsia"/>
          <w:sz w:val="34"/>
          <w:szCs w:val="34"/>
        </w:rPr>
        <w:t>。</w:t>
      </w:r>
      <w:r w:rsidRPr="0075194D">
        <w:rPr>
          <w:rFonts w:eastAsia="方正仿宋_GBK"/>
          <w:sz w:val="34"/>
          <w:szCs w:val="34"/>
        </w:rPr>
        <w:t>随着经济</w:t>
      </w:r>
      <w:r w:rsidR="00D87492">
        <w:rPr>
          <w:rFonts w:eastAsia="方正仿宋_GBK" w:hint="eastAsia"/>
          <w:sz w:val="34"/>
          <w:szCs w:val="34"/>
        </w:rPr>
        <w:t>社会</w:t>
      </w:r>
      <w:r w:rsidRPr="0075194D">
        <w:rPr>
          <w:rFonts w:eastAsia="方正仿宋_GBK"/>
          <w:sz w:val="34"/>
          <w:szCs w:val="34"/>
        </w:rPr>
        <w:t>发展，</w:t>
      </w:r>
      <w:r w:rsidR="009A5CD9">
        <w:rPr>
          <w:rFonts w:eastAsia="方正仿宋_GBK" w:hint="eastAsia"/>
          <w:sz w:val="34"/>
          <w:szCs w:val="34"/>
        </w:rPr>
        <w:t>市区居民</w:t>
      </w:r>
      <w:r w:rsidR="00C511AB">
        <w:rPr>
          <w:rFonts w:eastAsia="方正仿宋_GBK" w:hint="eastAsia"/>
          <w:sz w:val="34"/>
          <w:szCs w:val="34"/>
        </w:rPr>
        <w:t>生活条件发生较大变化，原实施细则无法顺应当前发展</w:t>
      </w:r>
      <w:r w:rsidRPr="0075194D">
        <w:rPr>
          <w:rFonts w:eastAsia="方正仿宋_GBK"/>
          <w:sz w:val="34"/>
          <w:szCs w:val="34"/>
        </w:rPr>
        <w:t>。因此，为贯彻落实中央、省市相关政策精神，强化我市公共租赁住房管理，现有必要对细则进行修改完善。</w:t>
      </w:r>
    </w:p>
    <w:p w14:paraId="23EC6758" w14:textId="255F4159" w:rsidR="00CB0EA1" w:rsidRPr="00565693" w:rsidRDefault="00565693" w:rsidP="00565693">
      <w:pPr>
        <w:spacing w:line="600" w:lineRule="exact"/>
        <w:ind w:firstLineChars="200" w:firstLine="680"/>
        <w:rPr>
          <w:rFonts w:ascii="方正小标宋_GBK" w:eastAsia="方正小标宋_GBK" w:hAnsi="仿宋_GB2312" w:cs="仿宋_GB2312"/>
          <w:sz w:val="34"/>
          <w:szCs w:val="34"/>
        </w:rPr>
      </w:pPr>
      <w:r>
        <w:rPr>
          <w:rFonts w:ascii="方正小标宋_GBK" w:eastAsia="方正小标宋_GBK" w:hAnsi="仿宋_GB2312" w:cs="仿宋_GB2312" w:hint="eastAsia"/>
          <w:sz w:val="34"/>
          <w:szCs w:val="34"/>
        </w:rPr>
        <w:t>二、主要</w:t>
      </w:r>
      <w:r w:rsidR="00C511AB">
        <w:rPr>
          <w:rFonts w:ascii="方正小标宋_GBK" w:eastAsia="方正小标宋_GBK" w:hAnsi="仿宋_GB2312" w:cs="仿宋_GB2312" w:hint="eastAsia"/>
          <w:sz w:val="34"/>
          <w:szCs w:val="34"/>
        </w:rPr>
        <w:t>修改</w:t>
      </w:r>
      <w:r w:rsidRPr="00565693">
        <w:rPr>
          <w:rFonts w:ascii="方正小标宋_GBK" w:eastAsia="方正小标宋_GBK" w:hAnsi="仿宋_GB2312" w:cs="仿宋_GB2312" w:hint="eastAsia"/>
          <w:sz w:val="34"/>
          <w:szCs w:val="34"/>
        </w:rPr>
        <w:t>内容</w:t>
      </w:r>
      <w:r>
        <w:rPr>
          <w:rFonts w:ascii="方正小标宋_GBK" w:eastAsia="方正小标宋_GBK" w:hAnsi="仿宋_GB2312" w:cs="仿宋_GB2312" w:hint="eastAsia"/>
          <w:sz w:val="34"/>
          <w:szCs w:val="34"/>
        </w:rPr>
        <w:t>和</w:t>
      </w:r>
      <w:r w:rsidR="00126BE4">
        <w:rPr>
          <w:rFonts w:ascii="方正小标宋_GBK" w:eastAsia="方正小标宋_GBK" w:hAnsi="仿宋_GB2312" w:cs="仿宋_GB2312" w:hint="eastAsia"/>
          <w:sz w:val="34"/>
          <w:szCs w:val="34"/>
        </w:rPr>
        <w:t>依据</w:t>
      </w:r>
    </w:p>
    <w:p w14:paraId="58822AC5" w14:textId="77777777" w:rsidR="00565693" w:rsidRDefault="00565693" w:rsidP="00565693">
      <w:pPr>
        <w:spacing w:line="540" w:lineRule="exact"/>
        <w:ind w:firstLineChars="200" w:firstLine="680"/>
        <w:rPr>
          <w:rFonts w:eastAsia="方正楷体_GBK"/>
          <w:sz w:val="34"/>
          <w:szCs w:val="34"/>
        </w:rPr>
      </w:pPr>
      <w:r>
        <w:rPr>
          <w:rFonts w:eastAsia="方正黑体_GBK"/>
          <w:sz w:val="34"/>
          <w:szCs w:val="34"/>
        </w:rPr>
        <w:lastRenderedPageBreak/>
        <w:t>1</w:t>
      </w:r>
      <w:r>
        <w:rPr>
          <w:rFonts w:eastAsia="方正黑体_GBK" w:hint="eastAsia"/>
          <w:sz w:val="34"/>
          <w:szCs w:val="34"/>
        </w:rPr>
        <w:t>、</w:t>
      </w:r>
      <w:r>
        <w:rPr>
          <w:rFonts w:eastAsia="方正楷体_GBK"/>
          <w:sz w:val="34"/>
          <w:szCs w:val="34"/>
        </w:rPr>
        <w:t>原文件：</w:t>
      </w:r>
      <w:r w:rsidRPr="00AA46CD">
        <w:rPr>
          <w:rFonts w:eastAsia="方正仿宋_GBK" w:hint="eastAsia"/>
          <w:sz w:val="34"/>
          <w:szCs w:val="34"/>
        </w:rPr>
        <w:t>廉租住房保障</w:t>
      </w:r>
    </w:p>
    <w:p w14:paraId="14AFA0CF" w14:textId="4191FE7A" w:rsidR="00565693" w:rsidRDefault="00565693" w:rsidP="00565693">
      <w:pPr>
        <w:spacing w:line="540" w:lineRule="exact"/>
        <w:ind w:firstLineChars="200" w:firstLine="680"/>
        <w:rPr>
          <w:rFonts w:eastAsia="方正仿宋_GBK"/>
          <w:sz w:val="34"/>
          <w:szCs w:val="34"/>
        </w:rPr>
      </w:pPr>
      <w:r w:rsidRPr="00EA447A">
        <w:rPr>
          <w:rFonts w:eastAsia="方正楷体_GBK"/>
          <w:sz w:val="34"/>
          <w:szCs w:val="34"/>
        </w:rPr>
        <w:t>修改为：</w:t>
      </w:r>
      <w:r w:rsidRPr="00AA46CD">
        <w:rPr>
          <w:rFonts w:eastAsia="方正仿宋_GBK" w:hint="eastAsia"/>
          <w:sz w:val="34"/>
          <w:szCs w:val="34"/>
        </w:rPr>
        <w:t>公共租赁住房保障</w:t>
      </w:r>
    </w:p>
    <w:p w14:paraId="30B8E57D" w14:textId="7AEC22CC" w:rsidR="00565693" w:rsidRPr="00AA46CD" w:rsidRDefault="00565693" w:rsidP="00565693">
      <w:pPr>
        <w:spacing w:line="540" w:lineRule="exact"/>
        <w:ind w:firstLineChars="200" w:firstLine="680"/>
        <w:rPr>
          <w:rFonts w:eastAsia="方正黑体_GBK"/>
          <w:sz w:val="34"/>
          <w:szCs w:val="34"/>
        </w:rPr>
      </w:pPr>
      <w:r w:rsidRPr="00EA447A">
        <w:rPr>
          <w:rFonts w:eastAsia="方正楷体_GBK"/>
          <w:sz w:val="34"/>
          <w:szCs w:val="34"/>
        </w:rPr>
        <w:t>修改</w:t>
      </w:r>
      <w:r w:rsidR="00126BE4">
        <w:rPr>
          <w:rFonts w:eastAsia="方正楷体_GBK" w:hint="eastAsia"/>
          <w:sz w:val="34"/>
          <w:szCs w:val="34"/>
        </w:rPr>
        <w:t>依据</w:t>
      </w:r>
      <w:r w:rsidRPr="00EA447A">
        <w:rPr>
          <w:rFonts w:eastAsia="方正楷体_GBK"/>
          <w:sz w:val="34"/>
          <w:szCs w:val="34"/>
        </w:rPr>
        <w:t>：</w:t>
      </w:r>
      <w:r w:rsidRPr="00250F3E">
        <w:rPr>
          <w:rFonts w:eastAsia="方正仿宋_GBK" w:hint="eastAsia"/>
          <w:sz w:val="34"/>
          <w:szCs w:val="34"/>
        </w:rPr>
        <w:t>苏建房保</w:t>
      </w:r>
      <w:r>
        <w:rPr>
          <w:rFonts w:eastAsia="方正仿宋_GBK"/>
          <w:sz w:val="34"/>
          <w:szCs w:val="34"/>
        </w:rPr>
        <w:t>〔</w:t>
      </w:r>
      <w:r>
        <w:rPr>
          <w:rFonts w:eastAsia="方正仿宋_GBK"/>
          <w:sz w:val="34"/>
          <w:szCs w:val="34"/>
        </w:rPr>
        <w:t>2014</w:t>
      </w:r>
      <w:r>
        <w:rPr>
          <w:rFonts w:eastAsia="方正仿宋_GBK"/>
          <w:sz w:val="34"/>
          <w:szCs w:val="34"/>
        </w:rPr>
        <w:t>〕</w:t>
      </w:r>
      <w:r>
        <w:rPr>
          <w:rFonts w:eastAsia="方正仿宋_GBK"/>
          <w:sz w:val="34"/>
          <w:szCs w:val="34"/>
        </w:rPr>
        <w:t>20</w:t>
      </w:r>
      <w:r>
        <w:rPr>
          <w:rFonts w:eastAsia="方正仿宋_GBK"/>
          <w:sz w:val="34"/>
          <w:szCs w:val="34"/>
        </w:rPr>
        <w:t>号</w:t>
      </w:r>
      <w:r>
        <w:rPr>
          <w:rFonts w:eastAsia="方正仿宋_GBK" w:hint="eastAsia"/>
          <w:sz w:val="34"/>
          <w:szCs w:val="34"/>
        </w:rPr>
        <w:t>《关于全面推进公共租赁住房和廉租住房并轨运行的实施意见》</w:t>
      </w:r>
    </w:p>
    <w:p w14:paraId="57FAAB09" w14:textId="18DC5548" w:rsidR="00565693" w:rsidRDefault="004E629B" w:rsidP="00565693">
      <w:pPr>
        <w:spacing w:line="540" w:lineRule="exact"/>
        <w:ind w:firstLineChars="200" w:firstLine="680"/>
        <w:rPr>
          <w:rFonts w:eastAsia="方正仿宋_GBK"/>
          <w:sz w:val="34"/>
          <w:szCs w:val="34"/>
        </w:rPr>
      </w:pPr>
      <w:r>
        <w:rPr>
          <w:rFonts w:eastAsia="方正楷体_GBK"/>
          <w:sz w:val="34"/>
          <w:szCs w:val="34"/>
        </w:rPr>
        <w:t>2</w:t>
      </w:r>
      <w:r w:rsidR="00565693">
        <w:rPr>
          <w:rFonts w:eastAsia="方正楷体_GBK"/>
          <w:sz w:val="34"/>
          <w:szCs w:val="34"/>
        </w:rPr>
        <w:t>、原文件</w:t>
      </w:r>
      <w:r w:rsidR="00565693">
        <w:rPr>
          <w:rFonts w:eastAsia="方正仿宋_GBK"/>
          <w:sz w:val="34"/>
          <w:szCs w:val="34"/>
        </w:rPr>
        <w:t>：</w:t>
      </w:r>
      <w:r w:rsidR="00565693">
        <w:rPr>
          <w:rFonts w:ascii="方正仿宋_GBK" w:eastAsia="方正仿宋_GBK"/>
          <w:b/>
          <w:bCs/>
          <w:sz w:val="34"/>
          <w:szCs w:val="34"/>
        </w:rPr>
        <w:t>第五条</w:t>
      </w:r>
      <w:r w:rsidR="00565693">
        <w:rPr>
          <w:rFonts w:eastAsia="楷体"/>
          <w:sz w:val="34"/>
          <w:szCs w:val="34"/>
        </w:rPr>
        <w:t xml:space="preserve"> </w:t>
      </w:r>
      <w:r w:rsidR="00565693">
        <w:rPr>
          <w:rFonts w:eastAsia="方正仿宋_GBK"/>
          <w:sz w:val="34"/>
          <w:szCs w:val="34"/>
        </w:rPr>
        <w:t>(</w:t>
      </w:r>
      <w:r w:rsidR="00565693">
        <w:rPr>
          <w:rFonts w:eastAsia="方正仿宋_GBK"/>
          <w:sz w:val="34"/>
          <w:szCs w:val="34"/>
        </w:rPr>
        <w:t>四</w:t>
      </w:r>
      <w:r w:rsidR="00565693">
        <w:rPr>
          <w:rFonts w:eastAsia="方正仿宋_GBK"/>
          <w:sz w:val="34"/>
          <w:szCs w:val="34"/>
        </w:rPr>
        <w:t>)</w:t>
      </w:r>
      <w:r w:rsidR="00565693">
        <w:rPr>
          <w:rFonts w:eastAsia="方正仿宋_GBK"/>
          <w:sz w:val="34"/>
          <w:szCs w:val="34"/>
        </w:rPr>
        <w:t>家庭人均月收入低于</w:t>
      </w:r>
      <w:r w:rsidR="00565693">
        <w:rPr>
          <w:rFonts w:eastAsia="方正仿宋_GBK"/>
          <w:sz w:val="34"/>
          <w:szCs w:val="34"/>
        </w:rPr>
        <w:t>800</w:t>
      </w:r>
      <w:r w:rsidR="00565693">
        <w:rPr>
          <w:rFonts w:eastAsia="方正仿宋_GBK"/>
          <w:sz w:val="34"/>
          <w:szCs w:val="34"/>
        </w:rPr>
        <w:t>元。</w:t>
      </w:r>
    </w:p>
    <w:p w14:paraId="46804A2B" w14:textId="77777777" w:rsidR="00565693" w:rsidRDefault="00565693" w:rsidP="00565693">
      <w:pPr>
        <w:spacing w:line="540" w:lineRule="exact"/>
        <w:ind w:firstLineChars="200" w:firstLine="680"/>
        <w:rPr>
          <w:rFonts w:eastAsia="方正仿宋_GBK"/>
          <w:sz w:val="34"/>
          <w:szCs w:val="34"/>
        </w:rPr>
      </w:pPr>
      <w:r w:rsidRPr="00EA447A">
        <w:rPr>
          <w:rFonts w:eastAsia="方正楷体_GBK"/>
          <w:sz w:val="34"/>
          <w:szCs w:val="34"/>
        </w:rPr>
        <w:t>修改为：</w:t>
      </w:r>
      <w:r>
        <w:rPr>
          <w:rFonts w:eastAsia="方正仿宋_GBK"/>
          <w:sz w:val="34"/>
          <w:szCs w:val="34"/>
        </w:rPr>
        <w:t>家庭人均收入低于我市城市中低收入住房困难家庭收入标准。</w:t>
      </w:r>
    </w:p>
    <w:p w14:paraId="42AA1B8D" w14:textId="29A638F7" w:rsidR="00565693" w:rsidRDefault="00565693" w:rsidP="00565693">
      <w:pPr>
        <w:spacing w:line="540" w:lineRule="exact"/>
        <w:ind w:firstLineChars="200" w:firstLine="680"/>
        <w:rPr>
          <w:rFonts w:eastAsia="方正仿宋_GBK"/>
          <w:sz w:val="34"/>
          <w:szCs w:val="34"/>
        </w:rPr>
      </w:pPr>
      <w:r w:rsidRPr="00EA447A">
        <w:rPr>
          <w:rFonts w:eastAsia="方正楷体_GBK"/>
          <w:sz w:val="34"/>
          <w:szCs w:val="34"/>
        </w:rPr>
        <w:t>修改</w:t>
      </w:r>
      <w:r w:rsidR="00126BE4">
        <w:rPr>
          <w:rFonts w:eastAsia="方正楷体_GBK" w:hint="eastAsia"/>
          <w:sz w:val="34"/>
          <w:szCs w:val="34"/>
        </w:rPr>
        <w:t>依据</w:t>
      </w:r>
      <w:r w:rsidRPr="00EA447A">
        <w:rPr>
          <w:rFonts w:eastAsia="方正楷体_GBK"/>
          <w:sz w:val="34"/>
          <w:szCs w:val="34"/>
        </w:rPr>
        <w:t>：</w:t>
      </w:r>
      <w:r>
        <w:rPr>
          <w:rFonts w:eastAsia="方正仿宋_GBK"/>
          <w:sz w:val="34"/>
          <w:szCs w:val="34"/>
        </w:rPr>
        <w:t>家庭人均收入每年按上年度城市人均可支配收入进行动态调整。</w:t>
      </w:r>
    </w:p>
    <w:p w14:paraId="66BD59C2" w14:textId="451C7232" w:rsidR="00565693" w:rsidRDefault="004E629B" w:rsidP="00565693">
      <w:pPr>
        <w:spacing w:line="540" w:lineRule="exact"/>
        <w:ind w:firstLineChars="200" w:firstLine="680"/>
        <w:rPr>
          <w:rFonts w:eastAsia="方正仿宋_GBK"/>
          <w:sz w:val="34"/>
          <w:szCs w:val="34"/>
        </w:rPr>
      </w:pPr>
      <w:r>
        <w:rPr>
          <w:rFonts w:eastAsia="方正楷体_GBK"/>
          <w:sz w:val="34"/>
          <w:szCs w:val="34"/>
        </w:rPr>
        <w:t>3</w:t>
      </w:r>
      <w:r w:rsidR="00565693">
        <w:rPr>
          <w:rFonts w:eastAsia="方正楷体_GBK"/>
          <w:sz w:val="34"/>
          <w:szCs w:val="34"/>
        </w:rPr>
        <w:t>、原文件：</w:t>
      </w:r>
      <w:r w:rsidR="00565693">
        <w:rPr>
          <w:rFonts w:ascii="方正仿宋_GBK" w:eastAsia="方正仿宋_GBK"/>
          <w:b/>
          <w:bCs/>
          <w:sz w:val="34"/>
          <w:szCs w:val="34"/>
        </w:rPr>
        <w:t>第十条</w:t>
      </w:r>
      <w:r w:rsidR="00565693">
        <w:rPr>
          <w:rFonts w:eastAsia="楷体"/>
          <w:sz w:val="34"/>
          <w:szCs w:val="34"/>
        </w:rPr>
        <w:t xml:space="preserve"> </w:t>
      </w:r>
      <w:r w:rsidR="00565693">
        <w:rPr>
          <w:rFonts w:eastAsia="方正仿宋_GBK"/>
          <w:sz w:val="34"/>
          <w:szCs w:val="34"/>
        </w:rPr>
        <w:t>(</w:t>
      </w:r>
      <w:r w:rsidR="00565693">
        <w:rPr>
          <w:rFonts w:eastAsia="方正仿宋_GBK"/>
          <w:sz w:val="34"/>
          <w:szCs w:val="34"/>
        </w:rPr>
        <w:t>三</w:t>
      </w:r>
      <w:r w:rsidR="00565693">
        <w:rPr>
          <w:rFonts w:eastAsia="方正仿宋_GBK"/>
          <w:sz w:val="34"/>
          <w:szCs w:val="34"/>
        </w:rPr>
        <w:t xml:space="preserve">) </w:t>
      </w:r>
      <w:r w:rsidR="00565693">
        <w:rPr>
          <w:rFonts w:eastAsia="方正仿宋_GBK"/>
          <w:sz w:val="34"/>
          <w:szCs w:val="34"/>
        </w:rPr>
        <w:t>拥有汽车、营业及生产用房的。</w:t>
      </w:r>
    </w:p>
    <w:p w14:paraId="09295E64" w14:textId="3C3198D7" w:rsidR="00565693" w:rsidRDefault="00565693" w:rsidP="00565693">
      <w:pPr>
        <w:spacing w:line="540" w:lineRule="exact"/>
        <w:ind w:firstLineChars="200" w:firstLine="680"/>
        <w:rPr>
          <w:rFonts w:eastAsia="方正仿宋_GBK"/>
          <w:sz w:val="34"/>
          <w:szCs w:val="34"/>
        </w:rPr>
      </w:pPr>
      <w:r w:rsidRPr="00EA447A">
        <w:rPr>
          <w:rFonts w:eastAsia="方正楷体_GBK"/>
          <w:sz w:val="34"/>
          <w:szCs w:val="34"/>
        </w:rPr>
        <w:t>修改为：</w:t>
      </w:r>
      <w:r>
        <w:rPr>
          <w:rFonts w:eastAsia="方正仿宋_GBK"/>
          <w:sz w:val="34"/>
          <w:szCs w:val="34"/>
        </w:rPr>
        <w:t>(</w:t>
      </w:r>
      <w:r>
        <w:rPr>
          <w:rFonts w:eastAsia="方正仿宋_GBK"/>
          <w:sz w:val="34"/>
          <w:szCs w:val="34"/>
        </w:rPr>
        <w:t>三</w:t>
      </w:r>
      <w:r>
        <w:rPr>
          <w:rFonts w:eastAsia="方正仿宋_GBK"/>
          <w:sz w:val="34"/>
          <w:szCs w:val="34"/>
        </w:rPr>
        <w:t>)</w:t>
      </w:r>
      <w:r>
        <w:rPr>
          <w:rFonts w:eastAsia="方正仿宋_GBK"/>
          <w:sz w:val="34"/>
          <w:szCs w:val="34"/>
        </w:rPr>
        <w:t>申请家庭成员名下拥有两辆以上或</w:t>
      </w:r>
      <w:r>
        <w:rPr>
          <w:rFonts w:eastAsia="方正仿宋_GBK"/>
          <w:sz w:val="34"/>
          <w:szCs w:val="34"/>
        </w:rPr>
        <w:t>1</w:t>
      </w:r>
      <w:r>
        <w:rPr>
          <w:rFonts w:eastAsia="方正仿宋_GBK"/>
          <w:sz w:val="34"/>
          <w:szCs w:val="34"/>
        </w:rPr>
        <w:t>辆价格超过</w:t>
      </w:r>
      <w:r>
        <w:rPr>
          <w:rFonts w:eastAsia="方正仿宋_GBK"/>
          <w:sz w:val="34"/>
          <w:szCs w:val="34"/>
        </w:rPr>
        <w:t>7</w:t>
      </w:r>
      <w:r>
        <w:rPr>
          <w:rFonts w:eastAsia="方正仿宋_GBK"/>
          <w:sz w:val="34"/>
          <w:szCs w:val="34"/>
        </w:rPr>
        <w:t>万元的非营运</w:t>
      </w:r>
      <w:r w:rsidR="00A56E7C">
        <w:rPr>
          <w:rFonts w:eastAsia="方正仿宋_GBK" w:hint="eastAsia"/>
          <w:sz w:val="34"/>
          <w:szCs w:val="34"/>
        </w:rPr>
        <w:t>汽车</w:t>
      </w:r>
      <w:r>
        <w:rPr>
          <w:rFonts w:eastAsia="方正仿宋_GBK"/>
          <w:sz w:val="34"/>
          <w:szCs w:val="34"/>
        </w:rPr>
        <w:t>或</w:t>
      </w:r>
      <w:r>
        <w:rPr>
          <w:rFonts w:eastAsia="方正仿宋_GBK"/>
          <w:sz w:val="34"/>
          <w:szCs w:val="34"/>
        </w:rPr>
        <w:t>1</w:t>
      </w:r>
      <w:r>
        <w:rPr>
          <w:rFonts w:eastAsia="方正仿宋_GBK"/>
          <w:sz w:val="34"/>
          <w:szCs w:val="34"/>
        </w:rPr>
        <w:t>辆价格超过</w:t>
      </w:r>
      <w:r>
        <w:rPr>
          <w:rFonts w:eastAsia="方正仿宋_GBK"/>
          <w:sz w:val="34"/>
          <w:szCs w:val="34"/>
        </w:rPr>
        <w:t>10</w:t>
      </w:r>
      <w:r>
        <w:rPr>
          <w:rFonts w:eastAsia="方正仿宋_GBK"/>
          <w:sz w:val="34"/>
          <w:szCs w:val="34"/>
        </w:rPr>
        <w:t>万元的营运机动车辆；</w:t>
      </w:r>
    </w:p>
    <w:p w14:paraId="1316DFEC" w14:textId="4A4F9863" w:rsidR="00565693" w:rsidRDefault="00565693" w:rsidP="00C511AB">
      <w:pPr>
        <w:spacing w:line="600" w:lineRule="exact"/>
        <w:ind w:firstLineChars="200" w:firstLine="680"/>
        <w:rPr>
          <w:rFonts w:eastAsia="方正仿宋_GBK"/>
          <w:sz w:val="34"/>
          <w:szCs w:val="34"/>
        </w:rPr>
      </w:pPr>
      <w:r>
        <w:rPr>
          <w:rFonts w:eastAsia="方正仿宋_GBK"/>
          <w:sz w:val="34"/>
          <w:szCs w:val="34"/>
        </w:rPr>
        <w:t>(</w:t>
      </w:r>
      <w:r>
        <w:rPr>
          <w:rFonts w:eastAsia="方正仿宋_GBK" w:hint="eastAsia"/>
          <w:sz w:val="34"/>
          <w:szCs w:val="34"/>
        </w:rPr>
        <w:t>四</w:t>
      </w:r>
      <w:r>
        <w:rPr>
          <w:rFonts w:eastAsia="方正仿宋_GBK"/>
          <w:sz w:val="34"/>
          <w:szCs w:val="34"/>
        </w:rPr>
        <w:t>)</w:t>
      </w:r>
      <w:r w:rsidR="00C511AB" w:rsidRPr="00C511AB">
        <w:rPr>
          <w:rFonts w:eastAsia="方正仿宋_GBK"/>
          <w:sz w:val="34"/>
          <w:szCs w:val="34"/>
        </w:rPr>
        <w:t xml:space="preserve"> </w:t>
      </w:r>
      <w:r w:rsidR="00C511AB" w:rsidRPr="00245492">
        <w:rPr>
          <w:rFonts w:eastAsia="方正仿宋_GBK"/>
          <w:sz w:val="34"/>
          <w:szCs w:val="34"/>
        </w:rPr>
        <w:t>申请家庭成员名下有</w:t>
      </w:r>
      <w:r w:rsidR="00C511AB" w:rsidRPr="00245492">
        <w:rPr>
          <w:rFonts w:eastAsia="方正仿宋_GBK" w:hint="eastAsia"/>
          <w:sz w:val="34"/>
          <w:szCs w:val="34"/>
        </w:rPr>
        <w:t>除个体工商户以外的营业执照</w:t>
      </w:r>
      <w:r>
        <w:rPr>
          <w:rFonts w:eastAsia="方正仿宋_GBK"/>
          <w:sz w:val="34"/>
          <w:szCs w:val="34"/>
        </w:rPr>
        <w:t>；</w:t>
      </w:r>
    </w:p>
    <w:p w14:paraId="6F99200C" w14:textId="5E4FFC68" w:rsidR="00565693" w:rsidRDefault="00565693" w:rsidP="00565693">
      <w:pPr>
        <w:spacing w:line="540" w:lineRule="exact"/>
        <w:ind w:firstLineChars="200" w:firstLine="680"/>
        <w:rPr>
          <w:rFonts w:eastAsia="方正仿宋_GBK"/>
          <w:sz w:val="34"/>
          <w:szCs w:val="34"/>
        </w:rPr>
      </w:pPr>
      <w:r w:rsidRPr="00EA447A">
        <w:rPr>
          <w:rFonts w:eastAsia="方正楷体_GBK"/>
          <w:sz w:val="34"/>
          <w:szCs w:val="34"/>
        </w:rPr>
        <w:t>修改</w:t>
      </w:r>
      <w:r w:rsidR="00126BE4">
        <w:rPr>
          <w:rFonts w:eastAsia="方正楷体_GBK" w:hint="eastAsia"/>
          <w:sz w:val="34"/>
          <w:szCs w:val="34"/>
        </w:rPr>
        <w:t>依据</w:t>
      </w:r>
      <w:r w:rsidRPr="00EA447A">
        <w:rPr>
          <w:rFonts w:eastAsia="方正楷体_GBK"/>
          <w:sz w:val="34"/>
          <w:szCs w:val="34"/>
        </w:rPr>
        <w:t>：</w:t>
      </w:r>
      <w:r>
        <w:rPr>
          <w:rFonts w:eastAsia="方正仿宋_GBK"/>
          <w:sz w:val="34"/>
          <w:szCs w:val="34"/>
        </w:rPr>
        <w:t>参照</w:t>
      </w:r>
      <w:r w:rsidR="009D38D5">
        <w:rPr>
          <w:rFonts w:eastAsia="方正仿宋_GBK"/>
          <w:sz w:val="34"/>
          <w:szCs w:val="34"/>
        </w:rPr>
        <w:t>盐政传发〔</w:t>
      </w:r>
      <w:r w:rsidR="009D38D5">
        <w:rPr>
          <w:rFonts w:eastAsia="方正仿宋_GBK"/>
          <w:sz w:val="34"/>
          <w:szCs w:val="34"/>
        </w:rPr>
        <w:t>2018</w:t>
      </w:r>
      <w:r w:rsidR="009D38D5">
        <w:rPr>
          <w:rFonts w:eastAsia="方正仿宋_GBK"/>
          <w:sz w:val="34"/>
          <w:szCs w:val="34"/>
        </w:rPr>
        <w:t>〕</w:t>
      </w:r>
      <w:r w:rsidR="009D38D5">
        <w:rPr>
          <w:rFonts w:eastAsia="方正仿宋_GBK"/>
          <w:sz w:val="34"/>
          <w:szCs w:val="34"/>
        </w:rPr>
        <w:t>348</w:t>
      </w:r>
      <w:r w:rsidR="009D38D5">
        <w:rPr>
          <w:rFonts w:eastAsia="方正仿宋_GBK"/>
          <w:sz w:val="34"/>
          <w:szCs w:val="34"/>
        </w:rPr>
        <w:t>号文件</w:t>
      </w:r>
      <w:r w:rsidR="000C2621">
        <w:rPr>
          <w:rFonts w:eastAsia="方正仿宋_GBK" w:hint="eastAsia"/>
          <w:sz w:val="34"/>
          <w:szCs w:val="34"/>
        </w:rPr>
        <w:t>第二条</w:t>
      </w:r>
      <w:r w:rsidR="009D38D5">
        <w:rPr>
          <w:rFonts w:eastAsia="方正仿宋_GBK" w:hint="eastAsia"/>
          <w:sz w:val="34"/>
          <w:szCs w:val="34"/>
        </w:rPr>
        <w:t>、</w:t>
      </w:r>
      <w:r>
        <w:rPr>
          <w:rFonts w:eastAsia="方正仿宋_GBK"/>
          <w:sz w:val="34"/>
          <w:szCs w:val="34"/>
        </w:rPr>
        <w:t>盐政传发〔</w:t>
      </w:r>
      <w:r>
        <w:rPr>
          <w:rFonts w:eastAsia="方正仿宋_GBK"/>
          <w:sz w:val="34"/>
          <w:szCs w:val="34"/>
        </w:rPr>
        <w:t>2015</w:t>
      </w:r>
      <w:r>
        <w:rPr>
          <w:rFonts w:eastAsia="方正仿宋_GBK"/>
          <w:sz w:val="34"/>
          <w:szCs w:val="34"/>
        </w:rPr>
        <w:t>〕</w:t>
      </w:r>
      <w:r>
        <w:rPr>
          <w:rFonts w:eastAsia="方正仿宋_GBK"/>
          <w:sz w:val="34"/>
          <w:szCs w:val="34"/>
        </w:rPr>
        <w:t>232</w:t>
      </w:r>
      <w:r>
        <w:rPr>
          <w:rFonts w:eastAsia="方正仿宋_GBK"/>
          <w:sz w:val="34"/>
          <w:szCs w:val="34"/>
        </w:rPr>
        <w:t>号文件</w:t>
      </w:r>
      <w:r w:rsidR="000C2621">
        <w:rPr>
          <w:rFonts w:eastAsia="方正仿宋_GBK" w:hint="eastAsia"/>
          <w:sz w:val="34"/>
          <w:szCs w:val="34"/>
        </w:rPr>
        <w:t>第三条</w:t>
      </w:r>
      <w:r>
        <w:rPr>
          <w:rFonts w:eastAsia="方正仿宋_GBK"/>
          <w:sz w:val="34"/>
          <w:szCs w:val="34"/>
        </w:rPr>
        <w:t>。</w:t>
      </w:r>
    </w:p>
    <w:p w14:paraId="606F58DB" w14:textId="456E2FA7" w:rsidR="00565693" w:rsidRDefault="004E629B" w:rsidP="00565693">
      <w:pPr>
        <w:spacing w:line="540" w:lineRule="exact"/>
        <w:ind w:firstLineChars="200" w:firstLine="680"/>
        <w:rPr>
          <w:rFonts w:eastAsia="方正仿宋_GBK"/>
          <w:sz w:val="34"/>
          <w:szCs w:val="34"/>
        </w:rPr>
      </w:pPr>
      <w:r>
        <w:rPr>
          <w:rFonts w:eastAsia="方正楷体_GBK"/>
          <w:sz w:val="34"/>
          <w:szCs w:val="34"/>
        </w:rPr>
        <w:t>4</w:t>
      </w:r>
      <w:r w:rsidR="00565693">
        <w:rPr>
          <w:rFonts w:eastAsia="方正楷体_GBK"/>
          <w:sz w:val="34"/>
          <w:szCs w:val="34"/>
        </w:rPr>
        <w:t>、原文件：</w:t>
      </w:r>
      <w:r w:rsidR="00565693">
        <w:rPr>
          <w:rFonts w:ascii="方正仿宋_GBK" w:eastAsia="方正仿宋_GBK" w:hint="eastAsia"/>
          <w:b/>
          <w:bCs/>
          <w:sz w:val="34"/>
          <w:szCs w:val="34"/>
        </w:rPr>
        <w:t>第十一条</w:t>
      </w:r>
      <w:r w:rsidR="00565693">
        <w:rPr>
          <w:rFonts w:eastAsia="方正仿宋_GBK"/>
          <w:sz w:val="34"/>
          <w:szCs w:val="34"/>
        </w:rPr>
        <w:t xml:space="preserve"> </w:t>
      </w:r>
      <w:r w:rsidR="00565693">
        <w:rPr>
          <w:rFonts w:eastAsia="方正仿宋_GBK"/>
          <w:sz w:val="34"/>
          <w:szCs w:val="34"/>
        </w:rPr>
        <w:t>关于家庭人员的确定</w:t>
      </w:r>
    </w:p>
    <w:p w14:paraId="2AB0A400" w14:textId="77777777" w:rsidR="00565693" w:rsidRDefault="00565693" w:rsidP="00565693">
      <w:pPr>
        <w:spacing w:line="540" w:lineRule="exact"/>
        <w:ind w:firstLineChars="200" w:firstLine="680"/>
        <w:rPr>
          <w:rFonts w:eastAsia="方正仿宋_GBK"/>
          <w:sz w:val="34"/>
          <w:szCs w:val="34"/>
        </w:rPr>
      </w:pPr>
      <w:r>
        <w:rPr>
          <w:rFonts w:eastAsia="方正仿宋_GBK"/>
          <w:sz w:val="34"/>
          <w:szCs w:val="34"/>
        </w:rPr>
        <w:t>家庭人口按市区城镇家庭同住的成员</w:t>
      </w:r>
      <w:r>
        <w:rPr>
          <w:rFonts w:eastAsia="方正仿宋_GBK"/>
          <w:sz w:val="34"/>
          <w:szCs w:val="34"/>
        </w:rPr>
        <w:t>(</w:t>
      </w:r>
      <w:r>
        <w:rPr>
          <w:rFonts w:eastAsia="方正仿宋_GBK"/>
          <w:sz w:val="34"/>
          <w:szCs w:val="34"/>
        </w:rPr>
        <w:t>同住址户口证明</w:t>
      </w:r>
      <w:r>
        <w:rPr>
          <w:rFonts w:eastAsia="方正仿宋_GBK"/>
          <w:sz w:val="34"/>
          <w:szCs w:val="34"/>
        </w:rPr>
        <w:t xml:space="preserve">) </w:t>
      </w:r>
      <w:r>
        <w:rPr>
          <w:rFonts w:eastAsia="方正仿宋_GBK"/>
          <w:sz w:val="34"/>
          <w:szCs w:val="34"/>
        </w:rPr>
        <w:t>计算，包括夫妻双方及子女，以及具有法定赡养关系且实际居住一处、他处无住房的老人。</w:t>
      </w:r>
      <w:r>
        <w:rPr>
          <w:rFonts w:eastAsia="方正仿宋_GBK" w:hint="eastAsia"/>
          <w:sz w:val="34"/>
          <w:szCs w:val="34"/>
        </w:rPr>
        <w:t xml:space="preserve"> </w:t>
      </w:r>
    </w:p>
    <w:p w14:paraId="559050B1" w14:textId="55D92973" w:rsidR="00565693" w:rsidRDefault="00565693" w:rsidP="00565693">
      <w:pPr>
        <w:spacing w:line="540" w:lineRule="exact"/>
        <w:ind w:firstLineChars="200" w:firstLine="680"/>
        <w:rPr>
          <w:rFonts w:eastAsia="方正仿宋_GBK"/>
          <w:sz w:val="34"/>
          <w:szCs w:val="34"/>
        </w:rPr>
      </w:pPr>
      <w:r w:rsidRPr="00EA447A">
        <w:rPr>
          <w:rFonts w:eastAsia="方正楷体_GBK"/>
          <w:sz w:val="34"/>
          <w:szCs w:val="34"/>
        </w:rPr>
        <w:t>修改为：</w:t>
      </w:r>
      <w:r>
        <w:rPr>
          <w:rFonts w:eastAsia="方正仿宋_GBK"/>
          <w:sz w:val="34"/>
          <w:szCs w:val="34"/>
        </w:rPr>
        <w:t>1.</w:t>
      </w:r>
      <w:r>
        <w:rPr>
          <w:rFonts w:eastAsia="方正仿宋_GBK"/>
          <w:sz w:val="34"/>
          <w:szCs w:val="34"/>
        </w:rPr>
        <w:t>在本市市区居住的一对夫妇可作为一个家庭申请；两代以上</w:t>
      </w:r>
      <w:r>
        <w:rPr>
          <w:rFonts w:eastAsia="方正仿宋_GBK" w:hint="eastAsia"/>
          <w:sz w:val="34"/>
          <w:szCs w:val="34"/>
        </w:rPr>
        <w:t>同户籍或</w:t>
      </w:r>
      <w:r>
        <w:rPr>
          <w:rFonts w:eastAsia="方正仿宋_GBK"/>
          <w:sz w:val="34"/>
          <w:szCs w:val="34"/>
        </w:rPr>
        <w:t>共同居住其子女已成立家庭的，子女或父母可单独申请（如其中一方住房面积超过</w:t>
      </w:r>
      <w:r w:rsidR="0058241E" w:rsidRPr="0058241E">
        <w:rPr>
          <w:rFonts w:eastAsia="方正仿宋_GBK"/>
          <w:sz w:val="34"/>
          <w:szCs w:val="34"/>
        </w:rPr>
        <w:t>100</w:t>
      </w:r>
      <w:r>
        <w:rPr>
          <w:rFonts w:eastAsia="方正仿宋_GBK"/>
          <w:sz w:val="34"/>
          <w:szCs w:val="34"/>
        </w:rPr>
        <w:t>㎡，另一方不</w:t>
      </w:r>
      <w:r>
        <w:rPr>
          <w:rFonts w:eastAsia="方正仿宋_GBK"/>
          <w:sz w:val="34"/>
          <w:szCs w:val="34"/>
        </w:rPr>
        <w:lastRenderedPageBreak/>
        <w:t>得单独申请）。</w:t>
      </w:r>
      <w:r>
        <w:rPr>
          <w:rFonts w:eastAsia="方正仿宋_GBK"/>
          <w:sz w:val="34"/>
          <w:szCs w:val="34"/>
        </w:rPr>
        <w:t>2.</w:t>
      </w:r>
      <w:r>
        <w:rPr>
          <w:rFonts w:eastAsia="方正仿宋_GBK"/>
          <w:sz w:val="34"/>
          <w:szCs w:val="34"/>
        </w:rPr>
        <w:t>申请家庭人口应以主申请人户口簿载明的同户籍人口为准，未在同一户籍的配偶及子女，在提供其与申请人的有效关系证明后可纳入家庭人口，包括实际共同居住的夫妻双方及子女，以及具有法定赡养关系的老人等。</w:t>
      </w:r>
      <w:r>
        <w:rPr>
          <w:rFonts w:eastAsia="方正仿宋_GBK"/>
          <w:sz w:val="34"/>
          <w:szCs w:val="34"/>
        </w:rPr>
        <w:t>3.</w:t>
      </w:r>
      <w:r>
        <w:rPr>
          <w:rFonts w:eastAsia="方正仿宋_GBK"/>
          <w:sz w:val="34"/>
          <w:szCs w:val="34"/>
        </w:rPr>
        <w:t>同户籍内与申请人无法定赡养、抚养或扶养关系的人员不作为申请保障家庭人口。</w:t>
      </w:r>
      <w:r>
        <w:rPr>
          <w:rFonts w:eastAsia="方正仿宋_GBK"/>
          <w:sz w:val="34"/>
          <w:szCs w:val="34"/>
        </w:rPr>
        <w:t>4.</w:t>
      </w:r>
      <w:r>
        <w:rPr>
          <w:rFonts w:eastAsia="方正仿宋_GBK"/>
          <w:sz w:val="34"/>
          <w:szCs w:val="34"/>
        </w:rPr>
        <w:t>申请家庭中因结婚、生育原因增加的成员，符合保障条件的，计入保障家庭人口。</w:t>
      </w:r>
    </w:p>
    <w:p w14:paraId="3ABC9E37" w14:textId="309CF755" w:rsidR="00565693" w:rsidRDefault="00565693" w:rsidP="00565693">
      <w:pPr>
        <w:spacing w:line="540" w:lineRule="exact"/>
        <w:ind w:firstLineChars="200" w:firstLine="680"/>
        <w:rPr>
          <w:rFonts w:eastAsia="方正仿宋_GBK"/>
          <w:sz w:val="34"/>
          <w:szCs w:val="34"/>
        </w:rPr>
      </w:pPr>
      <w:r w:rsidRPr="00EA447A">
        <w:rPr>
          <w:rFonts w:eastAsia="方正楷体_GBK"/>
          <w:sz w:val="34"/>
          <w:szCs w:val="34"/>
        </w:rPr>
        <w:t>修改</w:t>
      </w:r>
      <w:r w:rsidR="00126BE4">
        <w:rPr>
          <w:rFonts w:eastAsia="方正楷体_GBK" w:hint="eastAsia"/>
          <w:sz w:val="34"/>
          <w:szCs w:val="34"/>
        </w:rPr>
        <w:t>依据</w:t>
      </w:r>
      <w:r w:rsidRPr="00EA447A">
        <w:rPr>
          <w:rFonts w:eastAsia="方正楷体_GBK"/>
          <w:sz w:val="34"/>
          <w:szCs w:val="34"/>
        </w:rPr>
        <w:t>：</w:t>
      </w:r>
      <w:r w:rsidRPr="00D4704A">
        <w:rPr>
          <w:rFonts w:eastAsia="方正仿宋_GBK"/>
          <w:sz w:val="34"/>
          <w:szCs w:val="34"/>
        </w:rPr>
        <w:t>1.</w:t>
      </w:r>
      <w:r w:rsidRPr="00D4704A">
        <w:rPr>
          <w:rFonts w:eastAsia="方正仿宋_GBK"/>
          <w:sz w:val="34"/>
          <w:szCs w:val="34"/>
        </w:rPr>
        <w:t>参照盐房管〔</w:t>
      </w:r>
      <w:r w:rsidRPr="00D4704A">
        <w:rPr>
          <w:rFonts w:eastAsia="方正仿宋_GBK"/>
          <w:sz w:val="34"/>
          <w:szCs w:val="34"/>
        </w:rPr>
        <w:t>2019</w:t>
      </w:r>
      <w:r w:rsidRPr="00D4704A">
        <w:rPr>
          <w:rFonts w:eastAsia="方正仿宋_GBK"/>
          <w:sz w:val="34"/>
          <w:szCs w:val="34"/>
        </w:rPr>
        <w:t>〕</w:t>
      </w:r>
      <w:r w:rsidRPr="00D4704A">
        <w:rPr>
          <w:rFonts w:eastAsia="方正仿宋_GBK"/>
          <w:sz w:val="34"/>
          <w:szCs w:val="34"/>
        </w:rPr>
        <w:t>4</w:t>
      </w:r>
      <w:r w:rsidRPr="00D4704A">
        <w:rPr>
          <w:rFonts w:eastAsia="方正仿宋_GBK"/>
          <w:sz w:val="34"/>
          <w:szCs w:val="34"/>
        </w:rPr>
        <w:t>号文件</w:t>
      </w:r>
      <w:r w:rsidR="00BF5DE9">
        <w:rPr>
          <w:rFonts w:eastAsia="方正仿宋_GBK" w:hint="eastAsia"/>
          <w:sz w:val="34"/>
          <w:szCs w:val="34"/>
        </w:rPr>
        <w:t>一</w:t>
      </w:r>
      <w:r w:rsidR="007804D6">
        <w:rPr>
          <w:rFonts w:eastAsia="方正仿宋_GBK" w:hint="eastAsia"/>
          <w:sz w:val="34"/>
          <w:szCs w:val="34"/>
        </w:rPr>
        <w:t>、</w:t>
      </w:r>
      <w:r w:rsidR="00BF5DE9">
        <w:rPr>
          <w:rFonts w:eastAsia="方正仿宋_GBK" w:hint="eastAsia"/>
          <w:sz w:val="34"/>
          <w:szCs w:val="34"/>
        </w:rPr>
        <w:t>（二）关于申请保障家庭人口的确定</w:t>
      </w:r>
      <w:r>
        <w:rPr>
          <w:rFonts w:eastAsia="方正仿宋_GBK"/>
          <w:sz w:val="34"/>
          <w:szCs w:val="34"/>
        </w:rPr>
        <w:t>。</w:t>
      </w:r>
    </w:p>
    <w:p w14:paraId="710E79EC" w14:textId="52F5069D" w:rsidR="00565693" w:rsidRDefault="00DE4722" w:rsidP="00565693">
      <w:pPr>
        <w:spacing w:line="540" w:lineRule="exact"/>
        <w:ind w:firstLineChars="200" w:firstLine="680"/>
        <w:rPr>
          <w:rFonts w:eastAsia="方正仿宋_GBK"/>
          <w:sz w:val="34"/>
          <w:szCs w:val="34"/>
        </w:rPr>
      </w:pPr>
      <w:r>
        <w:rPr>
          <w:rFonts w:eastAsia="方正楷体_GBK"/>
          <w:sz w:val="34"/>
          <w:szCs w:val="34"/>
        </w:rPr>
        <w:t>5</w:t>
      </w:r>
      <w:r w:rsidR="00565693">
        <w:rPr>
          <w:rFonts w:eastAsia="方正楷体_GBK"/>
          <w:sz w:val="34"/>
          <w:szCs w:val="34"/>
        </w:rPr>
        <w:t>、（</w:t>
      </w:r>
      <w:r w:rsidR="00565693">
        <w:rPr>
          <w:rFonts w:eastAsia="方正楷体_GBK"/>
          <w:sz w:val="34"/>
          <w:szCs w:val="34"/>
        </w:rPr>
        <w:t>1</w:t>
      </w:r>
      <w:r w:rsidR="00565693">
        <w:rPr>
          <w:rFonts w:eastAsia="方正楷体_GBK"/>
          <w:sz w:val="34"/>
          <w:szCs w:val="34"/>
        </w:rPr>
        <w:t>）原文件：</w:t>
      </w:r>
      <w:r w:rsidR="00565693">
        <w:rPr>
          <w:rFonts w:ascii="方正仿宋_GBK" w:eastAsia="方正仿宋_GBK"/>
          <w:b/>
          <w:bCs/>
          <w:sz w:val="34"/>
          <w:szCs w:val="34"/>
        </w:rPr>
        <w:t>第十二条</w:t>
      </w:r>
      <w:r w:rsidR="00565693">
        <w:rPr>
          <w:rFonts w:eastAsia="方正仿宋_GBK"/>
          <w:sz w:val="34"/>
          <w:szCs w:val="34"/>
        </w:rPr>
        <w:t>1.</w:t>
      </w:r>
      <w:r w:rsidR="00565693">
        <w:rPr>
          <w:rFonts w:eastAsia="方正仿宋_GBK"/>
          <w:sz w:val="34"/>
          <w:szCs w:val="34"/>
        </w:rPr>
        <w:t>住房面积按照申请家庭全部住房面积合并计算，家庭成员的私有住房</w:t>
      </w:r>
      <w:r w:rsidR="00565693">
        <w:rPr>
          <w:rFonts w:eastAsia="方正仿宋_GBK"/>
          <w:sz w:val="34"/>
          <w:szCs w:val="34"/>
        </w:rPr>
        <w:t>(</w:t>
      </w:r>
      <w:r w:rsidR="00565693">
        <w:rPr>
          <w:rFonts w:eastAsia="方正仿宋_GBK"/>
          <w:sz w:val="34"/>
          <w:szCs w:val="34"/>
        </w:rPr>
        <w:t>含已出售未满</w:t>
      </w:r>
      <w:r w:rsidR="00565693">
        <w:rPr>
          <w:rFonts w:eastAsia="方正仿宋_GBK"/>
          <w:sz w:val="34"/>
          <w:szCs w:val="34"/>
        </w:rPr>
        <w:t>5</w:t>
      </w:r>
      <w:r w:rsidR="00565693">
        <w:rPr>
          <w:rFonts w:eastAsia="方正仿宋_GBK"/>
          <w:sz w:val="34"/>
          <w:szCs w:val="34"/>
        </w:rPr>
        <w:t>年的私有房屋</w:t>
      </w:r>
      <w:r w:rsidR="00565693">
        <w:rPr>
          <w:rFonts w:eastAsia="方正仿宋_GBK"/>
          <w:sz w:val="34"/>
          <w:szCs w:val="34"/>
        </w:rPr>
        <w:t>)</w:t>
      </w:r>
      <w:r w:rsidR="00565693">
        <w:rPr>
          <w:rFonts w:eastAsia="方正仿宋_GBK"/>
          <w:sz w:val="34"/>
          <w:szCs w:val="34"/>
        </w:rPr>
        <w:t>、家庭成员承租的公有住房、待回迁的拆迁安置住房</w:t>
      </w:r>
      <w:r w:rsidR="00565693">
        <w:rPr>
          <w:rFonts w:eastAsia="方正仿宋_GBK"/>
          <w:sz w:val="34"/>
          <w:szCs w:val="34"/>
        </w:rPr>
        <w:t>(</w:t>
      </w:r>
      <w:r w:rsidR="00565693">
        <w:rPr>
          <w:rFonts w:eastAsia="方正仿宋_GBK"/>
          <w:sz w:val="34"/>
          <w:szCs w:val="34"/>
        </w:rPr>
        <w:t>含已领拆迁货币补偿款未满</w:t>
      </w:r>
      <w:r w:rsidR="00565693">
        <w:rPr>
          <w:rFonts w:eastAsia="方正仿宋_GBK"/>
          <w:sz w:val="34"/>
          <w:szCs w:val="34"/>
        </w:rPr>
        <w:t>5</w:t>
      </w:r>
      <w:r w:rsidR="00565693">
        <w:rPr>
          <w:rFonts w:eastAsia="方正仿宋_GBK"/>
          <w:sz w:val="34"/>
          <w:szCs w:val="34"/>
        </w:rPr>
        <w:t>年的</w:t>
      </w:r>
      <w:r w:rsidR="00565693">
        <w:rPr>
          <w:rFonts w:eastAsia="方正仿宋_GBK"/>
          <w:sz w:val="34"/>
          <w:szCs w:val="34"/>
        </w:rPr>
        <w:t xml:space="preserve">) </w:t>
      </w:r>
      <w:r w:rsidR="00565693">
        <w:rPr>
          <w:rFonts w:eastAsia="方正仿宋_GBK"/>
          <w:sz w:val="34"/>
          <w:szCs w:val="34"/>
        </w:rPr>
        <w:t>计入申请家庭住房面积。</w:t>
      </w:r>
    </w:p>
    <w:p w14:paraId="536839AF" w14:textId="77777777" w:rsidR="00565693" w:rsidRDefault="00565693" w:rsidP="00565693">
      <w:pPr>
        <w:spacing w:line="540" w:lineRule="exact"/>
        <w:ind w:firstLineChars="200" w:firstLine="680"/>
        <w:rPr>
          <w:rFonts w:eastAsia="方正仿宋_GBK"/>
          <w:sz w:val="34"/>
          <w:szCs w:val="34"/>
        </w:rPr>
      </w:pPr>
      <w:r w:rsidRPr="00EA447A">
        <w:rPr>
          <w:rFonts w:eastAsia="方正楷体_GBK"/>
          <w:sz w:val="34"/>
          <w:szCs w:val="34"/>
        </w:rPr>
        <w:t>修改为：</w:t>
      </w:r>
      <w:r>
        <w:rPr>
          <w:rFonts w:eastAsia="方正仿宋_GBK"/>
          <w:sz w:val="34"/>
          <w:szCs w:val="34"/>
        </w:rPr>
        <w:t>住房面积按照申请家庭全部住房面积合并计算，家庭成员的私有住房</w:t>
      </w:r>
      <w:r>
        <w:rPr>
          <w:rFonts w:eastAsia="方正仿宋_GBK"/>
          <w:sz w:val="34"/>
          <w:szCs w:val="34"/>
        </w:rPr>
        <w:t>(</w:t>
      </w:r>
      <w:r>
        <w:rPr>
          <w:rFonts w:eastAsia="方正仿宋_GBK"/>
          <w:sz w:val="34"/>
          <w:szCs w:val="34"/>
        </w:rPr>
        <w:t>含已出售未满</w:t>
      </w:r>
      <w:r>
        <w:rPr>
          <w:rFonts w:eastAsia="方正仿宋_GBK"/>
          <w:sz w:val="34"/>
          <w:szCs w:val="34"/>
        </w:rPr>
        <w:t>5</w:t>
      </w:r>
      <w:r>
        <w:rPr>
          <w:rFonts w:eastAsia="方正仿宋_GBK"/>
          <w:sz w:val="34"/>
          <w:szCs w:val="34"/>
        </w:rPr>
        <w:t>年的私有房屋</w:t>
      </w:r>
      <w:r>
        <w:rPr>
          <w:rFonts w:eastAsia="方正仿宋_GBK"/>
          <w:sz w:val="34"/>
          <w:szCs w:val="34"/>
        </w:rPr>
        <w:t>)</w:t>
      </w:r>
      <w:r>
        <w:rPr>
          <w:rFonts w:eastAsia="方正仿宋_GBK"/>
          <w:sz w:val="34"/>
          <w:szCs w:val="34"/>
        </w:rPr>
        <w:t>、尚未办理不动产证登记的商品房、家庭成员承租的公有住房、待回迁的拆迁安置住房</w:t>
      </w:r>
      <w:r>
        <w:rPr>
          <w:rFonts w:eastAsia="方正仿宋_GBK"/>
          <w:sz w:val="34"/>
          <w:szCs w:val="34"/>
        </w:rPr>
        <w:t>(</w:t>
      </w:r>
      <w:r>
        <w:rPr>
          <w:rFonts w:eastAsia="方正仿宋_GBK"/>
          <w:sz w:val="34"/>
          <w:szCs w:val="34"/>
        </w:rPr>
        <w:t>含已领拆迁货币补偿款未满</w:t>
      </w:r>
      <w:r>
        <w:rPr>
          <w:rFonts w:eastAsia="方正仿宋_GBK"/>
          <w:sz w:val="34"/>
          <w:szCs w:val="34"/>
        </w:rPr>
        <w:t>5</w:t>
      </w:r>
      <w:r>
        <w:rPr>
          <w:rFonts w:eastAsia="方正仿宋_GBK"/>
          <w:sz w:val="34"/>
          <w:szCs w:val="34"/>
        </w:rPr>
        <w:t>年的，面积均按原住房面积</w:t>
      </w:r>
      <w:r>
        <w:rPr>
          <w:rFonts w:eastAsia="方正仿宋_GBK"/>
          <w:sz w:val="34"/>
          <w:szCs w:val="34"/>
        </w:rPr>
        <w:t xml:space="preserve">) </w:t>
      </w:r>
      <w:r>
        <w:rPr>
          <w:rFonts w:eastAsia="方正仿宋_GBK"/>
          <w:sz w:val="34"/>
          <w:szCs w:val="34"/>
        </w:rPr>
        <w:t>计入申请家庭住房面积。</w:t>
      </w:r>
    </w:p>
    <w:p w14:paraId="3E5D35E6" w14:textId="77777777" w:rsidR="00565693" w:rsidRDefault="00565693" w:rsidP="00565693">
      <w:pPr>
        <w:spacing w:line="540" w:lineRule="exact"/>
        <w:ind w:firstLineChars="200" w:firstLine="680"/>
        <w:rPr>
          <w:rFonts w:eastAsia="方正仿宋_GBK"/>
          <w:sz w:val="34"/>
          <w:szCs w:val="34"/>
        </w:rPr>
      </w:pPr>
      <w:r>
        <w:rPr>
          <w:rFonts w:eastAsia="方正仿宋_GBK"/>
          <w:sz w:val="34"/>
          <w:szCs w:val="34"/>
        </w:rPr>
        <w:t>对新申请</w:t>
      </w:r>
      <w:r>
        <w:rPr>
          <w:rFonts w:eastAsia="方正仿宋_GBK" w:hint="eastAsia"/>
          <w:sz w:val="34"/>
          <w:szCs w:val="34"/>
        </w:rPr>
        <w:t>公共租赁</w:t>
      </w:r>
      <w:r>
        <w:rPr>
          <w:rFonts w:eastAsia="方正仿宋_GBK"/>
          <w:sz w:val="34"/>
          <w:szCs w:val="34"/>
        </w:rPr>
        <w:t>住房保障家庭，与申请家庭同户籍，但并未共同申请住房保障的父母或已婚子女，其私有住房不计入家庭住房面积。</w:t>
      </w:r>
    </w:p>
    <w:p w14:paraId="18E999BD" w14:textId="2A1A3726" w:rsidR="00565693" w:rsidRDefault="00565693" w:rsidP="00565693">
      <w:pPr>
        <w:spacing w:line="540" w:lineRule="exact"/>
        <w:ind w:firstLineChars="200" w:firstLine="680"/>
        <w:rPr>
          <w:rFonts w:eastAsia="方正仿宋_GBK"/>
          <w:sz w:val="34"/>
          <w:szCs w:val="34"/>
        </w:rPr>
      </w:pPr>
      <w:r>
        <w:rPr>
          <w:rFonts w:eastAsia="方正仿宋_GBK"/>
          <w:sz w:val="34"/>
          <w:szCs w:val="34"/>
        </w:rPr>
        <w:t>对已享受我市</w:t>
      </w:r>
      <w:r>
        <w:rPr>
          <w:rFonts w:eastAsia="方正仿宋_GBK" w:hint="eastAsia"/>
          <w:sz w:val="34"/>
          <w:szCs w:val="34"/>
        </w:rPr>
        <w:t>公共租赁</w:t>
      </w:r>
      <w:r>
        <w:rPr>
          <w:rFonts w:eastAsia="方正仿宋_GBK"/>
          <w:sz w:val="34"/>
          <w:szCs w:val="34"/>
        </w:rPr>
        <w:t>住房保障家庭，同一户籍且共同居</w:t>
      </w:r>
      <w:r>
        <w:rPr>
          <w:rFonts w:eastAsia="方正仿宋_GBK"/>
          <w:sz w:val="34"/>
          <w:szCs w:val="34"/>
        </w:rPr>
        <w:lastRenderedPageBreak/>
        <w:t>住的两代以上保障家庭的父母或已婚子女可单独申请，</w:t>
      </w:r>
      <w:r w:rsidR="00B222AE">
        <w:rPr>
          <w:rFonts w:eastAsia="方正仿宋_GBK" w:hint="eastAsia"/>
          <w:sz w:val="34"/>
          <w:szCs w:val="34"/>
        </w:rPr>
        <w:t>调整后</w:t>
      </w:r>
      <w:r>
        <w:rPr>
          <w:rFonts w:eastAsia="方正仿宋_GBK"/>
          <w:sz w:val="34"/>
          <w:szCs w:val="34"/>
        </w:rPr>
        <w:t>的</w:t>
      </w:r>
      <w:r w:rsidR="00B7160D">
        <w:rPr>
          <w:rFonts w:eastAsia="方正仿宋_GBK" w:hint="eastAsia"/>
          <w:sz w:val="34"/>
          <w:szCs w:val="34"/>
        </w:rPr>
        <w:t>合计</w:t>
      </w:r>
      <w:r>
        <w:rPr>
          <w:rFonts w:eastAsia="方正仿宋_GBK"/>
          <w:sz w:val="34"/>
          <w:szCs w:val="34"/>
        </w:rPr>
        <w:t>住房面积不得超过</w:t>
      </w:r>
      <w:r>
        <w:rPr>
          <w:rFonts w:eastAsia="方正仿宋_GBK"/>
          <w:sz w:val="34"/>
          <w:szCs w:val="34"/>
        </w:rPr>
        <w:t>120</w:t>
      </w:r>
      <w:r>
        <w:rPr>
          <w:rFonts w:eastAsia="方正仿宋_GBK"/>
          <w:sz w:val="34"/>
          <w:szCs w:val="34"/>
        </w:rPr>
        <w:t>㎡。</w:t>
      </w:r>
    </w:p>
    <w:p w14:paraId="54BBB1B0" w14:textId="0682A702" w:rsidR="00565693" w:rsidRDefault="00565693" w:rsidP="00565693">
      <w:pPr>
        <w:spacing w:line="540" w:lineRule="exact"/>
        <w:ind w:firstLineChars="200" w:firstLine="680"/>
        <w:rPr>
          <w:rFonts w:eastAsia="方正仿宋_GBK"/>
          <w:sz w:val="34"/>
          <w:szCs w:val="34"/>
        </w:rPr>
      </w:pPr>
      <w:r w:rsidRPr="00EA447A">
        <w:rPr>
          <w:rFonts w:eastAsia="方正楷体_GBK"/>
          <w:sz w:val="34"/>
          <w:szCs w:val="34"/>
        </w:rPr>
        <w:t>修改</w:t>
      </w:r>
      <w:r w:rsidR="00126BE4">
        <w:rPr>
          <w:rFonts w:eastAsia="方正楷体_GBK" w:hint="eastAsia"/>
          <w:sz w:val="34"/>
          <w:szCs w:val="34"/>
        </w:rPr>
        <w:t>依据</w:t>
      </w:r>
      <w:r w:rsidRPr="00EA447A">
        <w:rPr>
          <w:rFonts w:eastAsia="方正楷体_GBK"/>
          <w:sz w:val="34"/>
          <w:szCs w:val="34"/>
        </w:rPr>
        <w:t>：</w:t>
      </w:r>
      <w:r>
        <w:rPr>
          <w:rFonts w:eastAsia="方正仿宋_GBK"/>
          <w:sz w:val="34"/>
          <w:szCs w:val="34"/>
        </w:rPr>
        <w:t>参照盐房管〔</w:t>
      </w:r>
      <w:r>
        <w:rPr>
          <w:rFonts w:eastAsia="方正仿宋_GBK"/>
          <w:sz w:val="34"/>
          <w:szCs w:val="34"/>
        </w:rPr>
        <w:t>2019</w:t>
      </w:r>
      <w:r>
        <w:rPr>
          <w:rFonts w:eastAsia="方正仿宋_GBK"/>
          <w:sz w:val="34"/>
          <w:szCs w:val="34"/>
        </w:rPr>
        <w:t>〕</w:t>
      </w:r>
      <w:r>
        <w:rPr>
          <w:rFonts w:eastAsia="方正仿宋_GBK"/>
          <w:sz w:val="34"/>
          <w:szCs w:val="34"/>
        </w:rPr>
        <w:t>4</w:t>
      </w:r>
      <w:r>
        <w:rPr>
          <w:rFonts w:eastAsia="方正仿宋_GBK"/>
          <w:sz w:val="34"/>
          <w:szCs w:val="34"/>
        </w:rPr>
        <w:t>号文件一、（三）条中关于住房面积的计算。</w:t>
      </w:r>
    </w:p>
    <w:p w14:paraId="44D986E8" w14:textId="465F6604" w:rsidR="00565693" w:rsidRDefault="00952A1A" w:rsidP="00565693">
      <w:pPr>
        <w:spacing w:line="540" w:lineRule="exact"/>
        <w:ind w:firstLineChars="200" w:firstLine="680"/>
        <w:rPr>
          <w:rFonts w:eastAsia="方正仿宋_GBK"/>
          <w:sz w:val="34"/>
          <w:szCs w:val="34"/>
        </w:rPr>
      </w:pPr>
      <w:r>
        <w:rPr>
          <w:rFonts w:eastAsia="方正楷体_GBK"/>
          <w:sz w:val="34"/>
          <w:szCs w:val="34"/>
        </w:rPr>
        <w:t>6</w:t>
      </w:r>
      <w:r w:rsidR="00565693">
        <w:rPr>
          <w:rFonts w:eastAsia="方正楷体_GBK"/>
          <w:sz w:val="34"/>
          <w:szCs w:val="34"/>
        </w:rPr>
        <w:t>、第十五条</w:t>
      </w:r>
      <w:r w:rsidR="00565693">
        <w:rPr>
          <w:rFonts w:eastAsia="方正楷体_GBK" w:hint="eastAsia"/>
          <w:sz w:val="34"/>
          <w:szCs w:val="34"/>
        </w:rPr>
        <w:t xml:space="preserve"> </w:t>
      </w:r>
      <w:r w:rsidR="00565693" w:rsidRPr="00EA447A">
        <w:rPr>
          <w:rFonts w:eastAsia="方正楷体_GBK"/>
          <w:sz w:val="34"/>
          <w:szCs w:val="34"/>
        </w:rPr>
        <w:t>增加内容：</w:t>
      </w:r>
      <w:r w:rsidR="00565693">
        <w:rPr>
          <w:rFonts w:eastAsia="方正仿宋_GBK"/>
          <w:sz w:val="34"/>
          <w:szCs w:val="34"/>
        </w:rPr>
        <w:t>（</w:t>
      </w:r>
      <w:r w:rsidR="00565693">
        <w:rPr>
          <w:rFonts w:eastAsia="方正仿宋_GBK"/>
          <w:sz w:val="34"/>
          <w:szCs w:val="34"/>
        </w:rPr>
        <w:t>1</w:t>
      </w:r>
      <w:r w:rsidR="00565693">
        <w:rPr>
          <w:rFonts w:eastAsia="方正仿宋_GBK"/>
          <w:sz w:val="34"/>
          <w:szCs w:val="34"/>
        </w:rPr>
        <w:t>）城市建设棚改过程中，市区仅有一处住房房屋征收（拆迁）合法建筑面积</w:t>
      </w:r>
      <w:r w:rsidR="00565693">
        <w:rPr>
          <w:rFonts w:eastAsia="方正仿宋_GBK"/>
          <w:sz w:val="34"/>
          <w:szCs w:val="34"/>
        </w:rPr>
        <w:t>45</w:t>
      </w:r>
      <w:r w:rsidR="00565693">
        <w:rPr>
          <w:rFonts w:eastAsia="方正仿宋_GBK"/>
          <w:sz w:val="34"/>
          <w:szCs w:val="34"/>
        </w:rPr>
        <w:t>平方米（不含</w:t>
      </w:r>
      <w:r w:rsidR="00565693">
        <w:rPr>
          <w:rFonts w:eastAsia="方正仿宋_GBK"/>
          <w:sz w:val="34"/>
          <w:szCs w:val="34"/>
        </w:rPr>
        <w:t>45</w:t>
      </w:r>
      <w:r w:rsidR="00565693">
        <w:rPr>
          <w:rFonts w:eastAsia="方正仿宋_GBK"/>
          <w:sz w:val="34"/>
          <w:szCs w:val="34"/>
        </w:rPr>
        <w:t>平方米）以下或补偿款在</w:t>
      </w:r>
      <w:r w:rsidR="00565693">
        <w:rPr>
          <w:rFonts w:eastAsia="方正仿宋_GBK"/>
          <w:sz w:val="34"/>
          <w:szCs w:val="34"/>
        </w:rPr>
        <w:t>30</w:t>
      </w:r>
      <w:r w:rsidR="00565693">
        <w:rPr>
          <w:rFonts w:eastAsia="方正仿宋_GBK"/>
          <w:sz w:val="34"/>
          <w:szCs w:val="34"/>
        </w:rPr>
        <w:t>万元（含）以下的被征收（拆迁）人可纳入我市保障范围。</w:t>
      </w:r>
    </w:p>
    <w:p w14:paraId="2CACBCE5" w14:textId="143FE951" w:rsidR="00565693" w:rsidRDefault="00565693" w:rsidP="00565693">
      <w:pPr>
        <w:spacing w:line="540" w:lineRule="exact"/>
        <w:ind w:firstLineChars="200" w:firstLine="680"/>
        <w:rPr>
          <w:rFonts w:eastAsia="方正仿宋_GBK"/>
          <w:sz w:val="34"/>
          <w:szCs w:val="34"/>
        </w:rPr>
      </w:pPr>
      <w:r w:rsidRPr="00EA447A">
        <w:rPr>
          <w:rFonts w:eastAsia="方正楷体_GBK"/>
          <w:sz w:val="34"/>
          <w:szCs w:val="34"/>
        </w:rPr>
        <w:t>增加</w:t>
      </w:r>
      <w:r w:rsidR="00126BE4">
        <w:rPr>
          <w:rFonts w:eastAsia="方正楷体_GBK" w:hint="eastAsia"/>
          <w:sz w:val="34"/>
          <w:szCs w:val="34"/>
        </w:rPr>
        <w:t>依据</w:t>
      </w:r>
      <w:r w:rsidRPr="00EA447A">
        <w:rPr>
          <w:rFonts w:eastAsia="方正楷体_GBK"/>
          <w:sz w:val="34"/>
          <w:szCs w:val="34"/>
        </w:rPr>
        <w:t>：</w:t>
      </w:r>
      <w:r w:rsidR="007804D6">
        <w:rPr>
          <w:rFonts w:eastAsia="方正仿宋_GBK" w:hint="eastAsia"/>
          <w:sz w:val="34"/>
          <w:szCs w:val="34"/>
        </w:rPr>
        <w:t>参照</w:t>
      </w:r>
      <w:r>
        <w:rPr>
          <w:rFonts w:eastAsia="方正仿宋_GBK"/>
          <w:sz w:val="34"/>
          <w:szCs w:val="34"/>
        </w:rPr>
        <w:t>《东台市市区棚户区改造公共租赁住房托底保障实施办法》规定，因拆迁面积较小，所得补偿款无法购买房屋，可纳入保障范围。</w:t>
      </w:r>
    </w:p>
    <w:p w14:paraId="7B002852" w14:textId="10BEB36D" w:rsidR="00565693" w:rsidRDefault="007D08D0" w:rsidP="00565693">
      <w:pPr>
        <w:spacing w:line="600" w:lineRule="exact"/>
        <w:ind w:firstLineChars="200" w:firstLine="683"/>
        <w:rPr>
          <w:rFonts w:ascii="仿宋_GB2312" w:eastAsia="仿宋_GB2312"/>
          <w:sz w:val="34"/>
          <w:szCs w:val="34"/>
        </w:rPr>
      </w:pPr>
      <w:r>
        <w:rPr>
          <w:rFonts w:ascii="方正楷体_GBK" w:eastAsia="方正楷体_GBK" w:hAnsi="方正楷体_GBK" w:cs="方正楷体_GBK"/>
          <w:b/>
          <w:bCs/>
          <w:sz w:val="34"/>
          <w:szCs w:val="34"/>
        </w:rPr>
        <w:t>7</w:t>
      </w:r>
      <w:r w:rsidR="00565693">
        <w:rPr>
          <w:rFonts w:ascii="方正楷体_GBK" w:eastAsia="方正楷体_GBK" w:hAnsi="方正楷体_GBK" w:cs="方正楷体_GBK" w:hint="eastAsia"/>
          <w:b/>
          <w:bCs/>
          <w:sz w:val="34"/>
          <w:szCs w:val="34"/>
        </w:rPr>
        <w:t>、</w:t>
      </w:r>
      <w:r w:rsidR="00565693">
        <w:rPr>
          <w:rFonts w:eastAsia="方正楷体_GBK" w:hint="eastAsia"/>
          <w:sz w:val="34"/>
          <w:szCs w:val="34"/>
        </w:rPr>
        <w:t>原文件：</w:t>
      </w:r>
      <w:r w:rsidR="00565693">
        <w:rPr>
          <w:rFonts w:ascii="方正楷体_GBK" w:eastAsia="方正楷体_GBK" w:hAnsi="方正楷体_GBK" w:cs="方正楷体_GBK" w:hint="eastAsia"/>
          <w:b/>
          <w:bCs/>
          <w:sz w:val="34"/>
          <w:szCs w:val="34"/>
        </w:rPr>
        <w:t>第四十四条</w:t>
      </w:r>
      <w:r w:rsidR="00565693">
        <w:rPr>
          <w:rFonts w:ascii="仿宋_GB2312" w:eastAsia="仿宋_GB2312" w:hint="eastAsia"/>
          <w:sz w:val="34"/>
          <w:szCs w:val="34"/>
        </w:rPr>
        <w:t xml:space="preserve"> </w:t>
      </w:r>
      <w:r w:rsidR="00565693" w:rsidRPr="00F8372A">
        <w:rPr>
          <w:rFonts w:eastAsia="方正仿宋_GBK" w:hint="eastAsia"/>
          <w:sz w:val="34"/>
          <w:szCs w:val="34"/>
        </w:rPr>
        <w:t>西溪旅游文化景区原属市区范围区域的廉租住房保障工作按此实施细则执行。</w:t>
      </w:r>
    </w:p>
    <w:p w14:paraId="5017D596" w14:textId="69161D94" w:rsidR="00565693" w:rsidRPr="00EA447A" w:rsidRDefault="00565693" w:rsidP="00565693">
      <w:pPr>
        <w:spacing w:line="540" w:lineRule="exact"/>
        <w:ind w:firstLineChars="200" w:firstLine="680"/>
        <w:rPr>
          <w:rFonts w:eastAsia="方正楷体_GBK"/>
          <w:sz w:val="34"/>
          <w:szCs w:val="34"/>
        </w:rPr>
      </w:pPr>
      <w:r w:rsidRPr="00EA447A">
        <w:rPr>
          <w:rFonts w:eastAsia="方正楷体_GBK" w:hint="eastAsia"/>
          <w:sz w:val="34"/>
          <w:szCs w:val="34"/>
        </w:rPr>
        <w:t>去除</w:t>
      </w:r>
      <w:r w:rsidR="00B335A5">
        <w:rPr>
          <w:rFonts w:eastAsia="方正楷体_GBK" w:hint="eastAsia"/>
          <w:sz w:val="34"/>
          <w:szCs w:val="34"/>
        </w:rPr>
        <w:t>依据</w:t>
      </w:r>
      <w:r w:rsidRPr="00EA447A">
        <w:rPr>
          <w:rFonts w:eastAsia="方正楷体_GBK" w:hint="eastAsia"/>
          <w:sz w:val="34"/>
          <w:szCs w:val="34"/>
        </w:rPr>
        <w:t>：</w:t>
      </w:r>
      <w:r w:rsidRPr="00F8372A">
        <w:rPr>
          <w:rFonts w:eastAsia="方正仿宋_GBK"/>
          <w:sz w:val="34"/>
          <w:szCs w:val="34"/>
        </w:rPr>
        <w:t>市区范围</w:t>
      </w:r>
      <w:r w:rsidRPr="00F8372A">
        <w:rPr>
          <w:rFonts w:eastAsia="方正仿宋_GBK" w:hint="eastAsia"/>
          <w:sz w:val="34"/>
          <w:szCs w:val="34"/>
        </w:rPr>
        <w:t>包含</w:t>
      </w:r>
      <w:r w:rsidRPr="00F8372A">
        <w:rPr>
          <w:rFonts w:eastAsia="方正仿宋_GBK"/>
          <w:sz w:val="34"/>
          <w:szCs w:val="34"/>
        </w:rPr>
        <w:t>西环路以东、振兴路以南、通榆河以西、泰东河以北。</w:t>
      </w:r>
    </w:p>
    <w:p w14:paraId="2B9BCA25" w14:textId="77777777" w:rsidR="00952A1A" w:rsidRDefault="00000000" w:rsidP="00952A1A">
      <w:pPr>
        <w:pStyle w:val="a8"/>
        <w:numPr>
          <w:ilvl w:val="0"/>
          <w:numId w:val="2"/>
        </w:numPr>
        <w:spacing w:line="540" w:lineRule="exact"/>
        <w:ind w:firstLineChars="0"/>
        <w:rPr>
          <w:rFonts w:ascii="方正黑体_GBK" w:eastAsia="方正黑体_GBK" w:hAnsi="仿宋_GB2312" w:cs="仿宋_GB2312"/>
          <w:sz w:val="34"/>
          <w:szCs w:val="34"/>
        </w:rPr>
      </w:pPr>
      <w:r w:rsidRPr="00952A1A">
        <w:rPr>
          <w:rFonts w:ascii="方正黑体_GBK" w:eastAsia="方正黑体_GBK" w:hAnsi="仿宋_GB2312" w:cs="仿宋_GB2312" w:hint="eastAsia"/>
          <w:sz w:val="34"/>
          <w:szCs w:val="34"/>
        </w:rPr>
        <w:t>提请市政府研究</w:t>
      </w:r>
    </w:p>
    <w:p w14:paraId="39786DCD" w14:textId="44D58ECE" w:rsidR="00CB0EA1" w:rsidRPr="00952A1A" w:rsidRDefault="00952A1A" w:rsidP="00952A1A">
      <w:pPr>
        <w:spacing w:line="540" w:lineRule="exact"/>
        <w:ind w:firstLineChars="200" w:firstLine="680"/>
        <w:rPr>
          <w:rFonts w:ascii="方正黑体_GBK" w:eastAsia="方正黑体_GBK" w:hAnsi="仿宋_GB2312" w:cs="仿宋_GB2312"/>
          <w:sz w:val="34"/>
          <w:szCs w:val="34"/>
        </w:rPr>
      </w:pPr>
      <w:r w:rsidRPr="00952A1A">
        <w:rPr>
          <w:rFonts w:eastAsia="方正仿宋_GBK"/>
          <w:sz w:val="34"/>
          <w:szCs w:val="34"/>
        </w:rPr>
        <w:t>为进一步完善我市</w:t>
      </w:r>
      <w:r w:rsidRPr="00952A1A">
        <w:rPr>
          <w:rFonts w:eastAsia="方正仿宋_GBK" w:hint="eastAsia"/>
          <w:sz w:val="34"/>
          <w:szCs w:val="34"/>
        </w:rPr>
        <w:t>公</w:t>
      </w:r>
      <w:r w:rsidRPr="00952A1A">
        <w:rPr>
          <w:rFonts w:eastAsia="方正仿宋_GBK"/>
          <w:sz w:val="34"/>
          <w:szCs w:val="34"/>
        </w:rPr>
        <w:t>租房</w:t>
      </w:r>
      <w:r w:rsidRPr="00952A1A">
        <w:rPr>
          <w:rFonts w:eastAsia="方正仿宋_GBK" w:hint="eastAsia"/>
          <w:sz w:val="34"/>
          <w:szCs w:val="34"/>
        </w:rPr>
        <w:t>保障</w:t>
      </w:r>
      <w:r w:rsidRPr="00952A1A">
        <w:rPr>
          <w:rFonts w:eastAsia="方正仿宋_GBK"/>
          <w:sz w:val="34"/>
          <w:szCs w:val="34"/>
        </w:rPr>
        <w:t>制度</w:t>
      </w:r>
      <w:r w:rsidRPr="00952A1A">
        <w:rPr>
          <w:rFonts w:eastAsia="方正仿宋_GBK" w:hint="eastAsia"/>
          <w:sz w:val="34"/>
          <w:szCs w:val="34"/>
        </w:rPr>
        <w:t>，</w:t>
      </w:r>
      <w:r w:rsidRPr="00952A1A">
        <w:rPr>
          <w:rFonts w:eastAsia="方正仿宋_GBK"/>
          <w:sz w:val="34"/>
          <w:szCs w:val="34"/>
        </w:rPr>
        <w:t>规范公租房管理</w:t>
      </w:r>
      <w:r w:rsidRPr="00952A1A">
        <w:rPr>
          <w:rFonts w:eastAsia="方正仿宋_GBK" w:hint="eastAsia"/>
          <w:sz w:val="34"/>
          <w:szCs w:val="34"/>
        </w:rPr>
        <w:t>，《东台市市区公共租赁住房保障实施细则》</w:t>
      </w:r>
      <w:r>
        <w:rPr>
          <w:rFonts w:eastAsia="方正仿宋_GBK" w:hint="eastAsia"/>
          <w:sz w:val="34"/>
          <w:szCs w:val="34"/>
        </w:rPr>
        <w:t>拟提交市政府研究。</w:t>
      </w:r>
    </w:p>
    <w:sectPr w:rsidR="00CB0EA1" w:rsidRPr="00952A1A">
      <w:pgSz w:w="11906" w:h="16838"/>
      <w:pgMar w:top="2154" w:right="1417" w:bottom="1984" w:left="141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2B06F2" w14:textId="77777777" w:rsidR="00C61DE1" w:rsidRDefault="00C61DE1" w:rsidP="00674835">
      <w:r>
        <w:separator/>
      </w:r>
    </w:p>
  </w:endnote>
  <w:endnote w:type="continuationSeparator" w:id="0">
    <w:p w14:paraId="4032A599" w14:textId="77777777" w:rsidR="00C61DE1" w:rsidRDefault="00C61DE1" w:rsidP="006748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方正小标宋_GBK">
    <w:panose1 w:val="03000509000000000000"/>
    <w:charset w:val="86"/>
    <w:family w:val="script"/>
    <w:pitch w:val="fixed"/>
    <w:sig w:usb0="00000001" w:usb1="080E0000" w:usb2="00000010" w:usb3="00000000" w:csb0="00040000" w:csb1="00000000"/>
    <w:embedRegular r:id="rId1" w:subsetted="1" w:fontKey="{09D30592-23DE-4EB0-A623-2AFDB678BA8B}"/>
  </w:font>
  <w:font w:name="方正仿宋_GBK">
    <w:panose1 w:val="03000509000000000000"/>
    <w:charset w:val="86"/>
    <w:family w:val="script"/>
    <w:pitch w:val="fixed"/>
    <w:sig w:usb0="00000001" w:usb1="080E0000" w:usb2="00000010" w:usb3="00000000" w:csb0="00040000" w:csb1="00000000"/>
    <w:embedRegular r:id="rId2" w:subsetted="1" w:fontKey="{808A3A11-7A46-4679-9F7C-7D206AEC97D6}"/>
    <w:embedBold r:id="rId3" w:subsetted="1" w:fontKey="{09453F50-5D32-4C83-859D-2AE98FF12D02}"/>
  </w:font>
  <w:font w:name="仿宋_GB2312">
    <w:altName w:val="微软雅黑"/>
    <w:charset w:val="86"/>
    <w:family w:val="modern"/>
    <w:pitch w:val="fixed"/>
    <w:sig w:usb0="00000001" w:usb1="080E0000" w:usb2="00000010" w:usb3="00000000" w:csb0="00040000" w:csb1="00000000"/>
    <w:embedRegular r:id="rId4" w:subsetted="1" w:fontKey="{8AFB3FD3-71D6-41D5-866A-5F64A00D8F03}"/>
  </w:font>
  <w:font w:name="方正黑体_GBK">
    <w:panose1 w:val="03000509000000000000"/>
    <w:charset w:val="86"/>
    <w:family w:val="script"/>
    <w:pitch w:val="fixed"/>
    <w:sig w:usb0="00000001" w:usb1="080E0000" w:usb2="00000010" w:usb3="00000000" w:csb0="00040000" w:csb1="00000000"/>
    <w:embedRegular r:id="rId5" w:subsetted="1" w:fontKey="{EF042A7A-E717-412F-B345-7B093C9ECADF}"/>
  </w:font>
  <w:font w:name="方正楷体_GBK">
    <w:panose1 w:val="03000509000000000000"/>
    <w:charset w:val="86"/>
    <w:family w:val="script"/>
    <w:pitch w:val="fixed"/>
    <w:sig w:usb0="00000001" w:usb1="080E0000" w:usb2="00000010" w:usb3="00000000" w:csb0="00040000" w:csb1="00000000"/>
    <w:embedRegular r:id="rId6" w:subsetted="1" w:fontKey="{5B511BF6-6505-43CF-A177-583C202CDEB8}"/>
    <w:embedBold r:id="rId7" w:subsetted="1" w:fontKey="{3A0AB0DF-CE97-4A92-862A-01058731F567}"/>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0EDE3F" w14:textId="77777777" w:rsidR="00C61DE1" w:rsidRDefault="00C61DE1" w:rsidP="00674835">
      <w:r>
        <w:separator/>
      </w:r>
    </w:p>
  </w:footnote>
  <w:footnote w:type="continuationSeparator" w:id="0">
    <w:p w14:paraId="1192D612" w14:textId="77777777" w:rsidR="00C61DE1" w:rsidRDefault="00C61DE1" w:rsidP="006748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7A622CB"/>
    <w:multiLevelType w:val="singleLevel"/>
    <w:tmpl w:val="A7A622CB"/>
    <w:lvl w:ilvl="0">
      <w:start w:val="2"/>
      <w:numFmt w:val="decimal"/>
      <w:suff w:val="nothing"/>
      <w:lvlText w:val="（%1）"/>
      <w:lvlJc w:val="left"/>
    </w:lvl>
  </w:abstractNum>
  <w:abstractNum w:abstractNumId="1" w15:restartNumberingAfterBreak="0">
    <w:nsid w:val="02DD1487"/>
    <w:multiLevelType w:val="hybridMultilevel"/>
    <w:tmpl w:val="B9F4494C"/>
    <w:lvl w:ilvl="0" w:tplc="8E4A1C30">
      <w:start w:val="1"/>
      <w:numFmt w:val="japaneseCounting"/>
      <w:lvlText w:val="%1、"/>
      <w:lvlJc w:val="left"/>
      <w:pPr>
        <w:ind w:left="1400" w:hanging="720"/>
      </w:pPr>
      <w:rPr>
        <w:rFonts w:hint="default"/>
      </w:rPr>
    </w:lvl>
    <w:lvl w:ilvl="1" w:tplc="04090019" w:tentative="1">
      <w:start w:val="1"/>
      <w:numFmt w:val="lowerLetter"/>
      <w:lvlText w:val="%2)"/>
      <w:lvlJc w:val="left"/>
      <w:pPr>
        <w:ind w:left="1560" w:hanging="440"/>
      </w:pPr>
    </w:lvl>
    <w:lvl w:ilvl="2" w:tplc="0409001B" w:tentative="1">
      <w:start w:val="1"/>
      <w:numFmt w:val="lowerRoman"/>
      <w:lvlText w:val="%3."/>
      <w:lvlJc w:val="right"/>
      <w:pPr>
        <w:ind w:left="2000" w:hanging="440"/>
      </w:pPr>
    </w:lvl>
    <w:lvl w:ilvl="3" w:tplc="0409000F" w:tentative="1">
      <w:start w:val="1"/>
      <w:numFmt w:val="decimal"/>
      <w:lvlText w:val="%4."/>
      <w:lvlJc w:val="left"/>
      <w:pPr>
        <w:ind w:left="2440" w:hanging="440"/>
      </w:pPr>
    </w:lvl>
    <w:lvl w:ilvl="4" w:tplc="04090019" w:tentative="1">
      <w:start w:val="1"/>
      <w:numFmt w:val="lowerLetter"/>
      <w:lvlText w:val="%5)"/>
      <w:lvlJc w:val="left"/>
      <w:pPr>
        <w:ind w:left="2880" w:hanging="440"/>
      </w:pPr>
    </w:lvl>
    <w:lvl w:ilvl="5" w:tplc="0409001B" w:tentative="1">
      <w:start w:val="1"/>
      <w:numFmt w:val="lowerRoman"/>
      <w:lvlText w:val="%6."/>
      <w:lvlJc w:val="right"/>
      <w:pPr>
        <w:ind w:left="3320" w:hanging="440"/>
      </w:pPr>
    </w:lvl>
    <w:lvl w:ilvl="6" w:tplc="0409000F" w:tentative="1">
      <w:start w:val="1"/>
      <w:numFmt w:val="decimal"/>
      <w:lvlText w:val="%7."/>
      <w:lvlJc w:val="left"/>
      <w:pPr>
        <w:ind w:left="3760" w:hanging="440"/>
      </w:pPr>
    </w:lvl>
    <w:lvl w:ilvl="7" w:tplc="04090019" w:tentative="1">
      <w:start w:val="1"/>
      <w:numFmt w:val="lowerLetter"/>
      <w:lvlText w:val="%8)"/>
      <w:lvlJc w:val="left"/>
      <w:pPr>
        <w:ind w:left="4200" w:hanging="440"/>
      </w:pPr>
    </w:lvl>
    <w:lvl w:ilvl="8" w:tplc="0409001B" w:tentative="1">
      <w:start w:val="1"/>
      <w:numFmt w:val="lowerRoman"/>
      <w:lvlText w:val="%9."/>
      <w:lvlJc w:val="right"/>
      <w:pPr>
        <w:ind w:left="4640" w:hanging="440"/>
      </w:pPr>
    </w:lvl>
  </w:abstractNum>
  <w:abstractNum w:abstractNumId="2" w15:restartNumberingAfterBreak="0">
    <w:nsid w:val="04E33573"/>
    <w:multiLevelType w:val="hybridMultilevel"/>
    <w:tmpl w:val="0D1AFED6"/>
    <w:lvl w:ilvl="0" w:tplc="2FBA6BDA">
      <w:start w:val="1"/>
      <w:numFmt w:val="japaneseCounting"/>
      <w:lvlText w:val="%1、"/>
      <w:lvlJc w:val="left"/>
      <w:pPr>
        <w:ind w:left="1400" w:hanging="720"/>
      </w:pPr>
      <w:rPr>
        <w:rFonts w:hint="default"/>
      </w:rPr>
    </w:lvl>
    <w:lvl w:ilvl="1" w:tplc="04090019" w:tentative="1">
      <w:start w:val="1"/>
      <w:numFmt w:val="lowerLetter"/>
      <w:lvlText w:val="%2)"/>
      <w:lvlJc w:val="left"/>
      <w:pPr>
        <w:ind w:left="1560" w:hanging="440"/>
      </w:pPr>
    </w:lvl>
    <w:lvl w:ilvl="2" w:tplc="0409001B" w:tentative="1">
      <w:start w:val="1"/>
      <w:numFmt w:val="lowerRoman"/>
      <w:lvlText w:val="%3."/>
      <w:lvlJc w:val="right"/>
      <w:pPr>
        <w:ind w:left="2000" w:hanging="440"/>
      </w:pPr>
    </w:lvl>
    <w:lvl w:ilvl="3" w:tplc="0409000F" w:tentative="1">
      <w:start w:val="1"/>
      <w:numFmt w:val="decimal"/>
      <w:lvlText w:val="%4."/>
      <w:lvlJc w:val="left"/>
      <w:pPr>
        <w:ind w:left="2440" w:hanging="440"/>
      </w:pPr>
    </w:lvl>
    <w:lvl w:ilvl="4" w:tplc="04090019" w:tentative="1">
      <w:start w:val="1"/>
      <w:numFmt w:val="lowerLetter"/>
      <w:lvlText w:val="%5)"/>
      <w:lvlJc w:val="left"/>
      <w:pPr>
        <w:ind w:left="2880" w:hanging="440"/>
      </w:pPr>
    </w:lvl>
    <w:lvl w:ilvl="5" w:tplc="0409001B" w:tentative="1">
      <w:start w:val="1"/>
      <w:numFmt w:val="lowerRoman"/>
      <w:lvlText w:val="%6."/>
      <w:lvlJc w:val="right"/>
      <w:pPr>
        <w:ind w:left="3320" w:hanging="440"/>
      </w:pPr>
    </w:lvl>
    <w:lvl w:ilvl="6" w:tplc="0409000F" w:tentative="1">
      <w:start w:val="1"/>
      <w:numFmt w:val="decimal"/>
      <w:lvlText w:val="%7."/>
      <w:lvlJc w:val="left"/>
      <w:pPr>
        <w:ind w:left="3760" w:hanging="440"/>
      </w:pPr>
    </w:lvl>
    <w:lvl w:ilvl="7" w:tplc="04090019" w:tentative="1">
      <w:start w:val="1"/>
      <w:numFmt w:val="lowerLetter"/>
      <w:lvlText w:val="%8)"/>
      <w:lvlJc w:val="left"/>
      <w:pPr>
        <w:ind w:left="4200" w:hanging="440"/>
      </w:pPr>
    </w:lvl>
    <w:lvl w:ilvl="8" w:tplc="0409001B" w:tentative="1">
      <w:start w:val="1"/>
      <w:numFmt w:val="lowerRoman"/>
      <w:lvlText w:val="%9."/>
      <w:lvlJc w:val="right"/>
      <w:pPr>
        <w:ind w:left="4640" w:hanging="440"/>
      </w:pPr>
    </w:lvl>
  </w:abstractNum>
  <w:num w:numId="1" w16cid:durableId="776677542">
    <w:abstractNumId w:val="2"/>
  </w:num>
  <w:num w:numId="2" w16cid:durableId="1334139668">
    <w:abstractNumId w:val="1"/>
  </w:num>
  <w:num w:numId="3" w16cid:durableId="11345244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WVjZjRhZGViMzFlYWVjOGYxMzQ2Njg4MWUwODgxMDgifQ=="/>
  </w:docVars>
  <w:rsids>
    <w:rsidRoot w:val="00172A27"/>
    <w:rsid w:val="00006186"/>
    <w:rsid w:val="000548E8"/>
    <w:rsid w:val="000616BE"/>
    <w:rsid w:val="00074DC6"/>
    <w:rsid w:val="0008692B"/>
    <w:rsid w:val="000C2621"/>
    <w:rsid w:val="00126BE4"/>
    <w:rsid w:val="00126FDB"/>
    <w:rsid w:val="001349F1"/>
    <w:rsid w:val="00172A27"/>
    <w:rsid w:val="00183984"/>
    <w:rsid w:val="001C6F8E"/>
    <w:rsid w:val="00275B7A"/>
    <w:rsid w:val="002A1D44"/>
    <w:rsid w:val="002B3E45"/>
    <w:rsid w:val="002F53FA"/>
    <w:rsid w:val="00372936"/>
    <w:rsid w:val="00377E1D"/>
    <w:rsid w:val="003D4CBC"/>
    <w:rsid w:val="0047687C"/>
    <w:rsid w:val="004E629B"/>
    <w:rsid w:val="00565693"/>
    <w:rsid w:val="0058241E"/>
    <w:rsid w:val="005E15B9"/>
    <w:rsid w:val="00650671"/>
    <w:rsid w:val="006602AF"/>
    <w:rsid w:val="00674835"/>
    <w:rsid w:val="00692D72"/>
    <w:rsid w:val="0075194D"/>
    <w:rsid w:val="007804D6"/>
    <w:rsid w:val="007D08D0"/>
    <w:rsid w:val="00815ED9"/>
    <w:rsid w:val="00833379"/>
    <w:rsid w:val="00952A1A"/>
    <w:rsid w:val="00955F52"/>
    <w:rsid w:val="009A2292"/>
    <w:rsid w:val="009A5CD9"/>
    <w:rsid w:val="009D38D5"/>
    <w:rsid w:val="00A56E7C"/>
    <w:rsid w:val="00A6242E"/>
    <w:rsid w:val="00B070D2"/>
    <w:rsid w:val="00B21147"/>
    <w:rsid w:val="00B222AE"/>
    <w:rsid w:val="00B335A5"/>
    <w:rsid w:val="00B7160D"/>
    <w:rsid w:val="00BC56D0"/>
    <w:rsid w:val="00BF5DE9"/>
    <w:rsid w:val="00C511AB"/>
    <w:rsid w:val="00C61DE1"/>
    <w:rsid w:val="00C84F8F"/>
    <w:rsid w:val="00CB0EA1"/>
    <w:rsid w:val="00D4704A"/>
    <w:rsid w:val="00D87492"/>
    <w:rsid w:val="00DC52D9"/>
    <w:rsid w:val="00DE4722"/>
    <w:rsid w:val="00EA447A"/>
    <w:rsid w:val="00F054C8"/>
    <w:rsid w:val="00F8372A"/>
    <w:rsid w:val="00FD400D"/>
    <w:rsid w:val="00FE06E8"/>
    <w:rsid w:val="01710365"/>
    <w:rsid w:val="045C456E"/>
    <w:rsid w:val="08A5721C"/>
    <w:rsid w:val="0D103128"/>
    <w:rsid w:val="13CA3A1F"/>
    <w:rsid w:val="16E64EFA"/>
    <w:rsid w:val="17E918D0"/>
    <w:rsid w:val="1A3D59A6"/>
    <w:rsid w:val="1A6868D6"/>
    <w:rsid w:val="2181793F"/>
    <w:rsid w:val="267A3E84"/>
    <w:rsid w:val="26F50602"/>
    <w:rsid w:val="32151513"/>
    <w:rsid w:val="383C28BB"/>
    <w:rsid w:val="3C4F7903"/>
    <w:rsid w:val="3CE86347"/>
    <w:rsid w:val="3D536DAD"/>
    <w:rsid w:val="42A42573"/>
    <w:rsid w:val="4516258B"/>
    <w:rsid w:val="464C3D7D"/>
    <w:rsid w:val="4B5C0ACF"/>
    <w:rsid w:val="58B953FB"/>
    <w:rsid w:val="58BF0B2C"/>
    <w:rsid w:val="60600E46"/>
    <w:rsid w:val="64BC1DA5"/>
    <w:rsid w:val="6AC3255C"/>
    <w:rsid w:val="6E05319D"/>
    <w:rsid w:val="6E250FD9"/>
    <w:rsid w:val="741A3B40"/>
    <w:rsid w:val="763A4075"/>
    <w:rsid w:val="77976AA4"/>
    <w:rsid w:val="786F4218"/>
    <w:rsid w:val="7D433F21"/>
    <w:rsid w:val="7FD10D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3874EB"/>
  <w15:docId w15:val="{72038D96-D500-430F-95F4-1DAA66D1A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header" w:qFormat="1"/>
    <w:lsdException w:name="footer" w:qFormat="1"/>
    <w:lsdException w:name="page number" w:qFormat="1"/>
    <w:lsdException w:name="Title" w:uiPriority="10" w:qFormat="1"/>
    <w:lsdException w:name="Default Paragraph Font" w:semiHidden="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uiPriority="99"/>
    <w:lsdException w:name="Table Theme" w:semiHidden="1" w:uiPriority="99"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itle"/>
    <w:basedOn w:val="a"/>
    <w:next w:val="a"/>
    <w:uiPriority w:val="10"/>
    <w:qFormat/>
    <w:pPr>
      <w:spacing w:before="240" w:after="60"/>
      <w:jc w:val="center"/>
      <w:outlineLvl w:val="0"/>
    </w:pPr>
    <w:rPr>
      <w:rFonts w:ascii="Arial" w:hAnsi="Arial"/>
      <w:b/>
      <w:sz w:val="32"/>
    </w:rPr>
  </w:style>
  <w:style w:type="paragraph" w:styleId="a4">
    <w:name w:val="footer"/>
    <w:basedOn w:val="a"/>
    <w:qFormat/>
    <w:pPr>
      <w:tabs>
        <w:tab w:val="center" w:pos="4153"/>
        <w:tab w:val="right" w:pos="8306"/>
      </w:tabs>
      <w:snapToGrid w:val="0"/>
      <w:jc w:val="left"/>
    </w:pPr>
    <w:rPr>
      <w:sz w:val="18"/>
      <w:szCs w:val="18"/>
    </w:rPr>
  </w:style>
  <w:style w:type="paragraph" w:styleId="a5">
    <w:name w:val="header"/>
    <w:basedOn w:val="a"/>
    <w:qFormat/>
    <w:pPr>
      <w:pBdr>
        <w:bottom w:val="single" w:sz="6" w:space="1" w:color="auto"/>
      </w:pBdr>
      <w:tabs>
        <w:tab w:val="center" w:pos="4153"/>
        <w:tab w:val="right" w:pos="8306"/>
      </w:tabs>
      <w:snapToGrid w:val="0"/>
      <w:jc w:val="center"/>
    </w:pPr>
    <w:rPr>
      <w:sz w:val="18"/>
      <w:szCs w:val="18"/>
    </w:rPr>
  </w:style>
  <w:style w:type="character" w:styleId="a6">
    <w:name w:val="page number"/>
    <w:basedOn w:val="a1"/>
    <w:qFormat/>
  </w:style>
  <w:style w:type="character" w:customStyle="1" w:styleId="2SimSun3">
    <w:name w:val="正文文本 (2) + SimSun3"/>
    <w:basedOn w:val="2"/>
    <w:rPr>
      <w:rFonts w:ascii="宋体" w:eastAsia="Times New Roman" w:hAnsi="宋体" w:cs="宋体"/>
      <w:color w:val="000000"/>
      <w:spacing w:val="20"/>
      <w:w w:val="100"/>
      <w:kern w:val="0"/>
      <w:position w:val="0"/>
      <w:sz w:val="30"/>
      <w:szCs w:val="30"/>
      <w:u w:val="none"/>
      <w:lang w:val="zh-CN" w:eastAsia="zh-CN"/>
    </w:rPr>
  </w:style>
  <w:style w:type="character" w:customStyle="1" w:styleId="2">
    <w:name w:val="正文文本 (2)_"/>
    <w:basedOn w:val="a1"/>
    <w:link w:val="20"/>
    <w:rPr>
      <w:rFonts w:eastAsia="Times New Roman"/>
      <w:kern w:val="0"/>
      <w:sz w:val="30"/>
      <w:szCs w:val="30"/>
    </w:rPr>
  </w:style>
  <w:style w:type="paragraph" w:customStyle="1" w:styleId="20">
    <w:name w:val="正文文本 (2)"/>
    <w:basedOn w:val="a"/>
    <w:link w:val="2"/>
    <w:pPr>
      <w:shd w:val="clear" w:color="auto" w:fill="FFFFFF"/>
      <w:spacing w:before="120" w:line="576" w:lineRule="exact"/>
      <w:ind w:firstLine="660"/>
      <w:jc w:val="distribute"/>
    </w:pPr>
    <w:rPr>
      <w:rFonts w:eastAsia="Times New Roman"/>
      <w:kern w:val="0"/>
      <w:sz w:val="30"/>
      <w:szCs w:val="30"/>
    </w:rPr>
  </w:style>
  <w:style w:type="paragraph" w:customStyle="1" w:styleId="p17">
    <w:name w:val="p17"/>
    <w:basedOn w:val="a"/>
    <w:pPr>
      <w:widowControl/>
      <w:spacing w:line="590" w:lineRule="atLeast"/>
      <w:jc w:val="center"/>
    </w:pPr>
    <w:rPr>
      <w:kern w:val="0"/>
      <w:sz w:val="32"/>
      <w:szCs w:val="32"/>
    </w:rPr>
  </w:style>
  <w:style w:type="paragraph" w:customStyle="1" w:styleId="p16">
    <w:name w:val="p16"/>
    <w:basedOn w:val="a"/>
    <w:pPr>
      <w:widowControl/>
      <w:spacing w:line="640" w:lineRule="atLeast"/>
      <w:jc w:val="center"/>
    </w:pPr>
    <w:rPr>
      <w:kern w:val="0"/>
      <w:sz w:val="44"/>
      <w:szCs w:val="44"/>
    </w:rPr>
  </w:style>
  <w:style w:type="paragraph" w:customStyle="1" w:styleId="p0">
    <w:name w:val="p0"/>
    <w:basedOn w:val="a"/>
    <w:pPr>
      <w:widowControl/>
      <w:spacing w:line="590" w:lineRule="atLeast"/>
      <w:ind w:firstLine="624"/>
    </w:pPr>
    <w:rPr>
      <w:kern w:val="0"/>
      <w:sz w:val="32"/>
      <w:szCs w:val="32"/>
    </w:rPr>
  </w:style>
  <w:style w:type="paragraph" w:styleId="a7">
    <w:name w:val="No Spacing"/>
    <w:qFormat/>
    <w:pPr>
      <w:widowControl w:val="0"/>
      <w:jc w:val="both"/>
    </w:pPr>
    <w:rPr>
      <w:kern w:val="2"/>
      <w:sz w:val="21"/>
      <w:szCs w:val="24"/>
    </w:rPr>
  </w:style>
  <w:style w:type="paragraph" w:styleId="a8">
    <w:name w:val="List Paragraph"/>
    <w:basedOn w:val="a"/>
    <w:uiPriority w:val="99"/>
    <w:rsid w:val="0075194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214</TotalTime>
  <Pages>4</Pages>
  <Words>281</Words>
  <Characters>1604</Characters>
  <Application>Microsoft Office Word</Application>
  <DocSecurity>0</DocSecurity>
  <Lines>13</Lines>
  <Paragraphs>3</Paragraphs>
  <ScaleCrop>false</ScaleCrop>
  <Company/>
  <LinksUpToDate>false</LinksUpToDate>
  <CharactersWithSpaces>1882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关于《江苏省公安机关警务辅助人员管理</dc:title>
  <dc:creator>Windows 用户</dc:creator>
  <cp:lastModifiedBy>959</cp:lastModifiedBy>
  <cp:revision>62</cp:revision>
  <cp:lastPrinted>2023-04-03T03:48:00Z</cp:lastPrinted>
  <dcterms:created xsi:type="dcterms:W3CDTF">2022-05-30T01:51:00Z</dcterms:created>
  <dcterms:modified xsi:type="dcterms:W3CDTF">2023-04-03T06:15:00Z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83FC57AD3DCA461CBB046ACF6CE384DD</vt:lpwstr>
  </property>
</Properties>
</file>