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Toc65138793"/>
      <w:bookmarkStart w:id="1" w:name="_Toc29254"/>
      <w:bookmarkStart w:id="2" w:name="_Toc16405"/>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东台市“十四五”</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社会信用体系建设规划</w:t>
      </w: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sz w:val="30"/>
          <w:szCs w:val="30"/>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楷体_GBK" w:hAnsi="方正楷体_GBK" w:eastAsia="方正楷体_GBK" w:cs="方正楷体_GBK"/>
          <w:sz w:val="40"/>
          <w:szCs w:val="40"/>
        </w:rPr>
      </w:pPr>
      <w:r>
        <w:rPr>
          <w:rFonts w:hint="eastAsia" w:ascii="方正楷体_GBK" w:hAnsi="方正楷体_GBK" w:eastAsia="方正楷体_GBK" w:cs="方正楷体_GBK"/>
          <w:sz w:val="40"/>
          <w:szCs w:val="40"/>
        </w:rPr>
        <w:t>（征求意见稿）</w:t>
      </w: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sz w:val="30"/>
          <w:szCs w:val="30"/>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sz w:val="30"/>
          <w:szCs w:val="30"/>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sz w:val="30"/>
          <w:szCs w:val="30"/>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bookmarkStart w:id="534" w:name="_GoBack"/>
      <w:bookmarkEnd w:id="534"/>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sz w:val="30"/>
          <w:szCs w:val="30"/>
        </w:rPr>
      </w:pPr>
    </w:p>
    <w:p>
      <w:pPr>
        <w:pStyle w:val="2"/>
      </w:pPr>
    </w:p>
    <w:p>
      <w:pPr>
        <w:pStyle w:val="7"/>
        <w:keepNext w:val="0"/>
        <w:keepLines w:val="0"/>
        <w:pageBreakBefore w:val="0"/>
        <w:widowControl w:val="0"/>
        <w:kinsoku/>
        <w:wordWrap/>
        <w:overflowPunct/>
        <w:topLinePunct w:val="0"/>
        <w:autoSpaceDE/>
        <w:autoSpaceDN/>
        <w:bidi w:val="0"/>
        <w:adjustRightInd/>
        <w:snapToGrid/>
        <w:spacing w:before="193" w:beforeLines="50" w:line="600" w:lineRule="exact"/>
        <w:ind w:firstLine="0" w:firstLineChars="0"/>
        <w:textAlignment w:val="auto"/>
        <w:rPr>
          <w:rFonts w:hint="eastAsia" w:ascii="方正楷体_GBK" w:hAnsi="方正楷体_GBK" w:eastAsia="方正楷体_GBK" w:cs="方正楷体_GBK"/>
          <w:sz w:val="34"/>
          <w:szCs w:val="34"/>
        </w:rPr>
      </w:pPr>
      <w:r>
        <w:rPr>
          <w:rFonts w:hint="eastAsia" w:ascii="方正楷体_GBK" w:hAnsi="方正楷体_GBK" w:eastAsia="方正楷体_GBK" w:cs="方正楷体_GBK"/>
          <w:sz w:val="34"/>
          <w:szCs w:val="34"/>
        </w:rPr>
        <w:t>中经网大数据研究中心</w:t>
      </w:r>
    </w:p>
    <w:p>
      <w:pPr>
        <w:keepNext w:val="0"/>
        <w:keepLines w:val="0"/>
        <w:pageBreakBefore w:val="0"/>
        <w:widowControl w:val="0"/>
        <w:kinsoku/>
        <w:wordWrap/>
        <w:overflowPunct/>
        <w:topLinePunct w:val="0"/>
        <w:autoSpaceDE/>
        <w:autoSpaceDN/>
        <w:bidi w:val="0"/>
        <w:adjustRightInd/>
        <w:snapToGrid/>
        <w:spacing w:before="193" w:beforeLines="50" w:line="600" w:lineRule="exact"/>
        <w:ind w:firstLine="0" w:firstLineChars="0"/>
        <w:jc w:val="center"/>
        <w:textAlignment w:val="auto"/>
        <w:rPr>
          <w:rFonts w:hint="eastAsia" w:ascii="方正楷体_GBK" w:hAnsi="方正楷体_GBK" w:eastAsia="方正楷体_GBK" w:cs="方正楷体_GBK"/>
          <w:sz w:val="34"/>
          <w:szCs w:val="34"/>
        </w:rPr>
      </w:pPr>
      <w:r>
        <w:rPr>
          <w:rFonts w:hint="eastAsia" w:ascii="方正楷体_GBK" w:hAnsi="方正楷体_GBK" w:eastAsia="方正楷体_GBK" w:cs="方正楷体_GBK"/>
          <w:sz w:val="34"/>
          <w:szCs w:val="34"/>
        </w:rPr>
        <w:t>2021年9月</w:t>
      </w:r>
      <w:r>
        <w:rPr>
          <w:rFonts w:hint="eastAsia" w:ascii="方正楷体_GBK" w:hAnsi="方正楷体_GBK" w:eastAsia="方正楷体_GBK" w:cs="方正楷体_GBK"/>
          <w:sz w:val="34"/>
          <w:szCs w:val="34"/>
          <w:lang w:val="en-US" w:eastAsia="zh-CN"/>
        </w:rPr>
        <w:t>22</w:t>
      </w:r>
      <w:r>
        <w:rPr>
          <w:rFonts w:hint="eastAsia" w:ascii="方正楷体_GBK" w:hAnsi="方正楷体_GBK" w:eastAsia="方正楷体_GBK" w:cs="方正楷体_GBK"/>
          <w:sz w:val="34"/>
          <w:szCs w:val="34"/>
        </w:rPr>
        <w:t>日</w:t>
      </w:r>
    </w:p>
    <w:p>
      <w:pP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br w:type="page"/>
      </w:r>
    </w:p>
    <w:p>
      <w:pPr>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序</w:t>
      </w:r>
      <w:r>
        <w:rPr>
          <w:rFonts w:hint="eastAsia" w:ascii="方正小标宋_GBK" w:hAnsi="方正小标宋_GBK" w:eastAsia="方正小标宋_GBK" w:cs="方正小标宋_GBK"/>
          <w:b/>
          <w:bCs/>
          <w:sz w:val="44"/>
          <w:szCs w:val="44"/>
        </w:rPr>
        <w:t xml:space="preserve">  言</w:t>
      </w:r>
    </w:p>
    <w:p>
      <w:pPr>
        <w:ind w:firstLine="560"/>
      </w:pPr>
    </w:p>
    <w:p>
      <w:pPr>
        <w:ind w:firstLine="560"/>
      </w:pPr>
      <w:r>
        <w:rPr>
          <w:rFonts w:hint="eastAsia"/>
        </w:rPr>
        <w:t>“十四五”时期是东台市融入长三角一体化、全面对接上海、推动“强富美高”新东台建设的关键五年；也是发展方式深刻转变、发展动能快速转换、发展质态显著提升的关键五年。东台市将坚持推动产业强市、品质兴城、实干惠民不动摇，坚持先进制造业、新兴服务业、现代农业齐抓并进，高品质打造宜居宜游的“红色村庄”，建设康养休闲旅游度假胜地。</w:t>
      </w:r>
    </w:p>
    <w:p>
      <w:pPr>
        <w:ind w:firstLine="560"/>
      </w:pPr>
      <w:r>
        <w:rPr>
          <w:rFonts w:hint="eastAsia"/>
        </w:rPr>
        <w:t>现代市场经济的本质是信用经济</w:t>
      </w:r>
      <w:r>
        <w:rPr>
          <w:rFonts w:hint="eastAsia"/>
          <w:lang w:eastAsia="zh-CN"/>
        </w:rPr>
        <w:t>，</w:t>
      </w:r>
      <w:r>
        <w:rPr>
          <w:rFonts w:hint="eastAsia"/>
          <w:lang w:val="en-US" w:eastAsia="zh-CN"/>
        </w:rPr>
        <w:t>社会信用体系建设是推动信用经济发展和提高社会治理的内在动力</w:t>
      </w:r>
      <w:r>
        <w:rPr>
          <w:rFonts w:hint="eastAsia"/>
        </w:rPr>
        <w:t>。信用</w:t>
      </w:r>
      <w:r>
        <w:rPr>
          <w:rFonts w:hint="eastAsia"/>
          <w:lang w:val="en-US" w:eastAsia="zh-CN"/>
        </w:rPr>
        <w:t>体系建设</w:t>
      </w:r>
      <w:r>
        <w:rPr>
          <w:rFonts w:hint="eastAsia"/>
        </w:rPr>
        <w:t>不仅仅成为支撑“放管服”改革的基础性机制，也成为推动国家治理现代化的重要方式。</w:t>
      </w:r>
      <w:r>
        <w:rPr>
          <w:rFonts w:hint="eastAsia"/>
          <w:lang w:val="en-US" w:eastAsia="zh-CN"/>
        </w:rPr>
        <w:t>通过服务于东台市新型信用监管建设、</w:t>
      </w:r>
      <w:r>
        <w:rPr>
          <w:rFonts w:hint="eastAsia"/>
        </w:rPr>
        <w:t>实体经济发展、完善社会治理体系等核心工作，不断为东台市社会、经济、文化等各方面发展赋能。</w:t>
      </w:r>
    </w:p>
    <w:p>
      <w:pPr>
        <w:ind w:firstLine="560"/>
      </w:pPr>
      <w:r>
        <w:rPr>
          <w:rFonts w:hint="eastAsia"/>
        </w:rPr>
        <w:t>为明确东台市“十四五”期间</w:t>
      </w:r>
      <w:r>
        <w:rPr>
          <w:rFonts w:hint="eastAsia"/>
          <w:lang w:val="en-US" w:eastAsia="zh-CN"/>
        </w:rPr>
        <w:t>社会</w:t>
      </w:r>
      <w:r>
        <w:rPr>
          <w:rFonts w:hint="eastAsia"/>
        </w:rPr>
        <w:t>信用体系建设的目标方向，全面提升信用体系建设对东台市社会、经济、文化等方面</w:t>
      </w:r>
      <w:r>
        <w:rPr>
          <w:rFonts w:hint="eastAsia"/>
          <w:lang w:val="en-US" w:eastAsia="zh-CN"/>
        </w:rPr>
        <w:t>深化发展起到重要的</w:t>
      </w:r>
      <w:r>
        <w:rPr>
          <w:rFonts w:hint="eastAsia"/>
        </w:rPr>
        <w:t>支撑作用，依据国家和省关于</w:t>
      </w:r>
      <w:r>
        <w:rPr>
          <w:rFonts w:hint="eastAsia"/>
          <w:lang w:val="en-US" w:eastAsia="zh-CN"/>
        </w:rPr>
        <w:t>社会</w:t>
      </w:r>
      <w:r>
        <w:rPr>
          <w:rFonts w:hint="eastAsia"/>
        </w:rPr>
        <w:t>信用体系建设部署，以及《省政府办公厅关于</w:t>
      </w:r>
      <w:r>
        <w:rPr>
          <w:rFonts w:hint="eastAsia"/>
          <w:lang w:val="en-US" w:eastAsia="zh-CN"/>
        </w:rPr>
        <w:t>印</w:t>
      </w:r>
      <w:r>
        <w:rPr>
          <w:rFonts w:hint="eastAsia"/>
        </w:rPr>
        <w:t>发江苏省“十四五”社会信用体系建设规划的通知》《盐城市“十四五”社会信用体系建设规划》《东台市国民经济和社会发展第十四个五年规划和二〇三五年远景目标纲要》的要求，制定本规划。规划期为2021-2025年。</w:t>
      </w:r>
    </w:p>
    <w:p>
      <w:pPr>
        <w:pStyle w:val="12"/>
        <w:ind w:firstLine="723"/>
        <w:rPr>
          <w:rFonts w:ascii="宋体" w:eastAsia="宋体"/>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701" w:left="1531" w:header="851" w:footer="992" w:gutter="0"/>
          <w:cols w:space="0" w:num="1"/>
          <w:rtlGutter w:val="0"/>
          <w:docGrid w:type="lines" w:linePitch="383" w:charSpace="0"/>
        </w:sectPr>
      </w:pPr>
    </w:p>
    <w:sdt>
      <w:sdtPr>
        <w:rPr>
          <w:rFonts w:hint="eastAsia" w:ascii="方正小标宋_GBK" w:hAnsi="方正小标宋_GBK" w:eastAsia="方正小标宋_GBK" w:cs="方正小标宋_GBK"/>
          <w:b/>
          <w:bCs/>
          <w:sz w:val="44"/>
          <w:szCs w:val="44"/>
        </w:rPr>
        <w:id w:val="638779907"/>
        <w15:color w:val="DBDBDB"/>
        <w:docPartObj>
          <w:docPartGallery w:val="Table of Contents"/>
          <w:docPartUnique/>
        </w:docPartObj>
      </w:sdtPr>
      <w:sdtEndPr>
        <w:rPr>
          <w:rFonts w:hint="eastAsia" w:ascii="Times New Roman" w:hAnsi="方正小标宋_GBK" w:eastAsia="仿宋_GB2312" w:cs="方正小标宋_GBK"/>
          <w:b/>
          <w:bCs/>
          <w:sz w:val="28"/>
          <w:szCs w:val="28"/>
        </w:rPr>
      </w:sdtEndPr>
      <w:sdtContent>
        <w:p>
          <w:pPr>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rPr>
            <w:t>目  录</w:t>
          </w:r>
        </w:p>
        <w:p>
          <w:pPr>
            <w:pStyle w:val="15"/>
            <w:tabs>
              <w:tab w:val="right" w:leader="dot" w:pos="8844"/>
            </w:tabs>
          </w:pPr>
          <w:r>
            <w:rPr>
              <w:sz w:val="24"/>
              <w:szCs w:val="24"/>
            </w:rPr>
            <w:fldChar w:fldCharType="begin"/>
          </w:r>
          <w:r>
            <w:rPr>
              <w:sz w:val="24"/>
              <w:szCs w:val="24"/>
            </w:rPr>
            <w:instrText xml:space="preserve">TOC\o"1-3"\h\u</w:instrText>
          </w:r>
          <w:r>
            <w:rPr>
              <w:sz w:val="24"/>
              <w:szCs w:val="24"/>
            </w:rPr>
            <w:fldChar w:fldCharType="separate"/>
          </w:r>
          <w:r>
            <w:rPr>
              <w:szCs w:val="24"/>
            </w:rPr>
            <w:fldChar w:fldCharType="begin"/>
          </w:r>
          <w:r>
            <w:rPr>
              <w:szCs w:val="24"/>
            </w:rPr>
            <w:instrText xml:space="preserve"> HYPERLINK \l _Toc11997 </w:instrText>
          </w:r>
          <w:r>
            <w:rPr>
              <w:szCs w:val="24"/>
            </w:rPr>
            <w:fldChar w:fldCharType="separate"/>
          </w:r>
          <w:r>
            <w:rPr>
              <w:rFonts w:hint="eastAsia"/>
              <w:szCs w:val="24"/>
            </w:rPr>
            <w:t>第一章</w:t>
          </w:r>
          <w:r>
            <w:rPr>
              <w:rFonts w:hint="eastAsia"/>
            </w:rPr>
            <w:t xml:space="preserve"> “十三五”</w:t>
          </w:r>
          <w:r>
            <w:rPr>
              <w:rFonts w:hint="eastAsia"/>
              <w:lang w:val="en-US" w:eastAsia="zh-CN"/>
            </w:rPr>
            <w:t>期间</w:t>
          </w:r>
          <w:r>
            <w:rPr>
              <w:rFonts w:hint="eastAsia"/>
            </w:rPr>
            <w:t>社会信用体系建设发展成效</w:t>
          </w:r>
          <w:r>
            <w:tab/>
          </w:r>
          <w:r>
            <w:fldChar w:fldCharType="begin"/>
          </w:r>
          <w:r>
            <w:instrText xml:space="preserve"> PAGEREF _Toc11997 \h </w:instrText>
          </w:r>
          <w:r>
            <w:fldChar w:fldCharType="separate"/>
          </w:r>
          <w:r>
            <w:t>1</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_Toc23610 </w:instrText>
          </w:r>
          <w:r>
            <w:rPr>
              <w:szCs w:val="24"/>
            </w:rPr>
            <w:fldChar w:fldCharType="separate"/>
          </w:r>
          <w:r>
            <w:rPr>
              <w:rFonts w:hint="eastAsia"/>
            </w:rPr>
            <w:t>第一节  信用建设组织</w:t>
          </w:r>
          <w:r>
            <w:rPr>
              <w:rFonts w:hint="eastAsia"/>
              <w:lang w:val="en-US" w:eastAsia="zh-CN"/>
            </w:rPr>
            <w:t>机制</w:t>
          </w:r>
          <w:r>
            <w:rPr>
              <w:rFonts w:hint="eastAsia"/>
            </w:rPr>
            <w:t>健全</w:t>
          </w:r>
          <w:r>
            <w:tab/>
          </w:r>
          <w:r>
            <w:fldChar w:fldCharType="begin"/>
          </w:r>
          <w:r>
            <w:instrText xml:space="preserve"> PAGEREF _Toc23610 \h </w:instrText>
          </w:r>
          <w:r>
            <w:fldChar w:fldCharType="separate"/>
          </w:r>
          <w:r>
            <w:t>1</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_Toc25372 </w:instrText>
          </w:r>
          <w:r>
            <w:rPr>
              <w:szCs w:val="24"/>
            </w:rPr>
            <w:fldChar w:fldCharType="separate"/>
          </w:r>
          <w:r>
            <w:rPr>
              <w:rFonts w:hint="eastAsia"/>
            </w:rPr>
            <w:t>第二节  信用制度标准日</w:t>
          </w:r>
          <w:r>
            <w:rPr>
              <w:rFonts w:hint="eastAsia"/>
              <w:lang w:val="en-US" w:eastAsia="zh-CN"/>
            </w:rPr>
            <w:t>趋</w:t>
          </w:r>
          <w:r>
            <w:rPr>
              <w:rFonts w:hint="eastAsia"/>
            </w:rPr>
            <w:t>完善</w:t>
          </w:r>
          <w:r>
            <w:tab/>
          </w:r>
          <w:r>
            <w:fldChar w:fldCharType="begin"/>
          </w:r>
          <w:r>
            <w:instrText xml:space="preserve"> PAGEREF _Toc25372 \h </w:instrText>
          </w:r>
          <w:r>
            <w:fldChar w:fldCharType="separate"/>
          </w:r>
          <w:r>
            <w:t>1</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_Toc32507 </w:instrText>
          </w:r>
          <w:r>
            <w:rPr>
              <w:szCs w:val="24"/>
            </w:rPr>
            <w:fldChar w:fldCharType="separate"/>
          </w:r>
          <w:r>
            <w:rPr>
              <w:rFonts w:hint="eastAsia"/>
            </w:rPr>
            <w:t xml:space="preserve">第三节  </w:t>
          </w:r>
          <w:r>
            <w:t>信用</w:t>
          </w:r>
          <w:r>
            <w:rPr>
              <w:rFonts w:hint="eastAsia"/>
            </w:rPr>
            <w:t>基础</w:t>
          </w:r>
          <w:r>
            <w:t>建设持续推进</w:t>
          </w:r>
          <w:r>
            <w:tab/>
          </w:r>
          <w:r>
            <w:fldChar w:fldCharType="begin"/>
          </w:r>
          <w:r>
            <w:instrText xml:space="preserve"> PAGEREF _Toc32507 \h </w:instrText>
          </w:r>
          <w:r>
            <w:fldChar w:fldCharType="separate"/>
          </w:r>
          <w:r>
            <w:t>2</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_Toc16762 </w:instrText>
          </w:r>
          <w:r>
            <w:rPr>
              <w:szCs w:val="24"/>
            </w:rPr>
            <w:fldChar w:fldCharType="separate"/>
          </w:r>
          <w:r>
            <w:rPr>
              <w:rFonts w:hint="eastAsia"/>
            </w:rPr>
            <w:t xml:space="preserve">第四节  </w:t>
          </w:r>
          <w:r>
            <w:t>信用监管机制</w:t>
          </w:r>
          <w:r>
            <w:rPr>
              <w:rFonts w:hint="eastAsia"/>
              <w:lang w:val="en-US" w:eastAsia="zh-CN"/>
            </w:rPr>
            <w:t>初见成效</w:t>
          </w:r>
          <w:r>
            <w:tab/>
          </w:r>
          <w:r>
            <w:fldChar w:fldCharType="begin"/>
          </w:r>
          <w:r>
            <w:instrText xml:space="preserve"> PAGEREF _Toc16762 \h </w:instrText>
          </w:r>
          <w:r>
            <w:fldChar w:fldCharType="separate"/>
          </w:r>
          <w:r>
            <w:t>2</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_Toc149 </w:instrText>
          </w:r>
          <w:r>
            <w:rPr>
              <w:szCs w:val="24"/>
            </w:rPr>
            <w:fldChar w:fldCharType="separate"/>
          </w:r>
          <w:r>
            <w:rPr>
              <w:rFonts w:hint="eastAsia"/>
            </w:rPr>
            <w:t>第五节  “信</w:t>
          </w:r>
          <w:r>
            <w:rPr>
              <w:rFonts w:hint="default"/>
              <w:lang w:val="en-US"/>
            </w:rPr>
            <w:t>易+”</w:t>
          </w:r>
          <w:r>
            <w:rPr>
              <w:rFonts w:hint="eastAsia"/>
            </w:rPr>
            <w:t>应用不断深化</w:t>
          </w:r>
          <w:r>
            <w:tab/>
          </w:r>
          <w:r>
            <w:fldChar w:fldCharType="begin"/>
          </w:r>
          <w:r>
            <w:instrText xml:space="preserve"> PAGEREF _Toc149 \h </w:instrText>
          </w:r>
          <w:r>
            <w:fldChar w:fldCharType="separate"/>
          </w:r>
          <w:r>
            <w:t>3</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_Toc5293 </w:instrText>
          </w:r>
          <w:r>
            <w:rPr>
              <w:szCs w:val="24"/>
            </w:rPr>
            <w:fldChar w:fldCharType="separate"/>
          </w:r>
          <w:r>
            <w:rPr>
              <w:rFonts w:hint="eastAsia"/>
            </w:rPr>
            <w:t xml:space="preserve">第六节  </w:t>
          </w:r>
          <w:r>
            <w:t>诚信文化氛围愈发浓厚</w:t>
          </w:r>
          <w:r>
            <w:tab/>
          </w:r>
          <w:r>
            <w:fldChar w:fldCharType="begin"/>
          </w:r>
          <w:r>
            <w:instrText xml:space="preserve"> PAGEREF _Toc5293 \h </w:instrText>
          </w:r>
          <w:r>
            <w:fldChar w:fldCharType="separate"/>
          </w:r>
          <w:r>
            <w:t>4</w:t>
          </w:r>
          <w:r>
            <w:fldChar w:fldCharType="end"/>
          </w:r>
          <w:r>
            <w:rPr>
              <w:szCs w:val="24"/>
            </w:rPr>
            <w:fldChar w:fldCharType="end"/>
          </w:r>
        </w:p>
        <w:p>
          <w:pPr>
            <w:pStyle w:val="15"/>
            <w:tabs>
              <w:tab w:val="right" w:leader="dot" w:pos="8844"/>
              <w:tab w:val="right" w:pos="10000"/>
            </w:tabs>
          </w:pPr>
          <w:r>
            <w:rPr>
              <w:szCs w:val="24"/>
            </w:rPr>
            <w:fldChar w:fldCharType="begin"/>
          </w:r>
          <w:r>
            <w:rPr>
              <w:szCs w:val="24"/>
            </w:rPr>
            <w:instrText xml:space="preserve"> HYPERLINK \l _Toc29850 </w:instrText>
          </w:r>
          <w:r>
            <w:rPr>
              <w:szCs w:val="24"/>
            </w:rPr>
            <w:fldChar w:fldCharType="separate"/>
          </w:r>
          <w:r>
            <w:rPr>
              <w:rFonts w:hint="eastAsia"/>
              <w:szCs w:val="24"/>
            </w:rPr>
            <w:t>第二章</w:t>
          </w:r>
          <w:r>
            <w:rPr>
              <w:rFonts w:hint="eastAsia"/>
            </w:rPr>
            <w:t xml:space="preserve"> “十四五”社会信用体系建设面临的形势要求</w:t>
          </w:r>
          <w:r>
            <w:tab/>
          </w:r>
          <w:r>
            <w:fldChar w:fldCharType="begin"/>
          </w:r>
          <w:r>
            <w:instrText xml:space="preserve"> PAGEREF _Toc29850 \h </w:instrText>
          </w:r>
          <w:r>
            <w:fldChar w:fldCharType="separate"/>
          </w:r>
          <w:r>
            <w:t>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_Toc3816 </w:instrText>
          </w:r>
          <w:r>
            <w:rPr>
              <w:szCs w:val="24"/>
            </w:rPr>
            <w:fldChar w:fldCharType="separate"/>
          </w:r>
          <w:r>
            <w:rPr>
              <w:rFonts w:hint="eastAsia"/>
            </w:rPr>
            <w:t>第一节 “</w:t>
          </w:r>
          <w:r>
            <w:rPr>
              <w:rFonts w:hint="eastAsia"/>
              <w:lang w:val="en-US" w:eastAsia="zh-CN"/>
            </w:rPr>
            <w:t>对接</w:t>
          </w:r>
          <w:r>
            <w:rPr>
              <w:rFonts w:hint="eastAsia"/>
            </w:rPr>
            <w:t>上海”为信用体系建设指明发展目标</w:t>
          </w:r>
          <w:r>
            <w:tab/>
          </w:r>
          <w:r>
            <w:fldChar w:fldCharType="begin"/>
          </w:r>
          <w:r>
            <w:instrText xml:space="preserve"> PAGEREF _Toc3816 \h </w:instrText>
          </w:r>
          <w:r>
            <w:fldChar w:fldCharType="separate"/>
          </w:r>
          <w:r>
            <w:t>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_Toc9648 </w:instrText>
          </w:r>
          <w:r>
            <w:rPr>
              <w:szCs w:val="24"/>
            </w:rPr>
            <w:fldChar w:fldCharType="separate"/>
          </w:r>
          <w:r>
            <w:rPr>
              <w:rFonts w:hint="eastAsia"/>
            </w:rPr>
            <w:t>第二节 优化营商环境为信用体系建设提出创新方向</w:t>
          </w:r>
          <w:r>
            <w:tab/>
          </w:r>
          <w:r>
            <w:fldChar w:fldCharType="begin"/>
          </w:r>
          <w:r>
            <w:instrText xml:space="preserve"> PAGEREF _Toc9648 \h </w:instrText>
          </w:r>
          <w:r>
            <w:fldChar w:fldCharType="separate"/>
          </w:r>
          <w:r>
            <w:t>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_Toc13422 </w:instrText>
          </w:r>
          <w:r>
            <w:rPr>
              <w:szCs w:val="24"/>
            </w:rPr>
            <w:fldChar w:fldCharType="separate"/>
          </w:r>
          <w:r>
            <w:rPr>
              <w:rFonts w:hint="eastAsia"/>
            </w:rPr>
            <w:t>第三节 法律法规</w:t>
          </w:r>
          <w:r>
            <w:rPr>
              <w:rFonts w:hint="eastAsia"/>
              <w:lang w:val="en-US" w:eastAsia="zh-CN"/>
            </w:rPr>
            <w:t>制度</w:t>
          </w:r>
          <w:r>
            <w:rPr>
              <w:rFonts w:hint="eastAsia"/>
            </w:rPr>
            <w:t>为信用体系建设规范发展要求</w:t>
          </w:r>
          <w:r>
            <w:tab/>
          </w:r>
          <w:r>
            <w:fldChar w:fldCharType="begin"/>
          </w:r>
          <w:r>
            <w:instrText xml:space="preserve"> PAGEREF _Toc13422 \h </w:instrText>
          </w:r>
          <w:r>
            <w:fldChar w:fldCharType="separate"/>
          </w:r>
          <w:r>
            <w:t>7</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_Toc16995 </w:instrText>
          </w:r>
          <w:r>
            <w:rPr>
              <w:szCs w:val="24"/>
            </w:rPr>
            <w:fldChar w:fldCharType="separate"/>
          </w:r>
          <w:r>
            <w:rPr>
              <w:rFonts w:hint="eastAsia"/>
            </w:rPr>
            <w:t>第四节 省市信用一体化建设为信用工作明确</w:t>
          </w:r>
          <w:r>
            <w:rPr>
              <w:rFonts w:hint="eastAsia"/>
              <w:lang w:val="en-US" w:eastAsia="zh-CN"/>
            </w:rPr>
            <w:t>新高度</w:t>
          </w:r>
          <w:r>
            <w:tab/>
          </w:r>
          <w:r>
            <w:fldChar w:fldCharType="begin"/>
          </w:r>
          <w:r>
            <w:instrText xml:space="preserve"> PAGEREF _Toc16995 \h </w:instrText>
          </w:r>
          <w:r>
            <w:fldChar w:fldCharType="separate"/>
          </w:r>
          <w:r>
            <w:t>7</w:t>
          </w:r>
          <w:r>
            <w:fldChar w:fldCharType="end"/>
          </w:r>
          <w:r>
            <w:rPr>
              <w:szCs w:val="24"/>
            </w:rPr>
            <w:fldChar w:fldCharType="end"/>
          </w:r>
        </w:p>
        <w:p>
          <w:pPr>
            <w:pStyle w:val="15"/>
            <w:tabs>
              <w:tab w:val="right" w:leader="dot" w:pos="8844"/>
            </w:tabs>
          </w:pPr>
          <w:r>
            <w:rPr>
              <w:szCs w:val="24"/>
            </w:rPr>
            <w:fldChar w:fldCharType="begin"/>
          </w:r>
          <w:r>
            <w:rPr>
              <w:szCs w:val="24"/>
            </w:rPr>
            <w:instrText xml:space="preserve"> HYPERLINK \l _Toc4010 </w:instrText>
          </w:r>
          <w:r>
            <w:rPr>
              <w:szCs w:val="24"/>
            </w:rPr>
            <w:fldChar w:fldCharType="separate"/>
          </w:r>
          <w:r>
            <w:rPr>
              <w:rFonts w:hint="eastAsia"/>
            </w:rPr>
            <w:t>第三章  “十四五”社会信用体系建设建设思路及目标</w:t>
          </w:r>
          <w:r>
            <w:tab/>
          </w:r>
          <w:r>
            <w:fldChar w:fldCharType="begin"/>
          </w:r>
          <w:r>
            <w:instrText xml:space="preserve"> PAGEREF _Toc4010 \h </w:instrText>
          </w:r>
          <w:r>
            <w:fldChar w:fldCharType="separate"/>
          </w:r>
          <w:r>
            <w:t>9</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_Toc4432 </w:instrText>
          </w:r>
          <w:r>
            <w:rPr>
              <w:szCs w:val="24"/>
            </w:rPr>
            <w:fldChar w:fldCharType="separate"/>
          </w:r>
          <w:r>
            <w:rPr>
              <w:rFonts w:hint="eastAsia"/>
            </w:rPr>
            <w:t>第一节 指导思想</w:t>
          </w:r>
          <w:r>
            <w:tab/>
          </w:r>
          <w:r>
            <w:fldChar w:fldCharType="begin"/>
          </w:r>
          <w:r>
            <w:instrText xml:space="preserve"> PAGEREF _Toc4432 \h </w:instrText>
          </w:r>
          <w:r>
            <w:fldChar w:fldCharType="separate"/>
          </w:r>
          <w:r>
            <w:t>9</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_Toc8990 </w:instrText>
          </w:r>
          <w:r>
            <w:rPr>
              <w:szCs w:val="24"/>
            </w:rPr>
            <w:fldChar w:fldCharType="separate"/>
          </w:r>
          <w:r>
            <w:rPr>
              <w:rFonts w:hint="eastAsia"/>
            </w:rPr>
            <w:t>第二节 建设原则</w:t>
          </w:r>
          <w:r>
            <w:tab/>
          </w:r>
          <w:r>
            <w:fldChar w:fldCharType="begin"/>
          </w:r>
          <w:r>
            <w:instrText xml:space="preserve"> PAGEREF _Toc8990 \h </w:instrText>
          </w:r>
          <w:r>
            <w:fldChar w:fldCharType="separate"/>
          </w:r>
          <w:r>
            <w:t>9</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_Toc28647 </w:instrText>
          </w:r>
          <w:r>
            <w:rPr>
              <w:szCs w:val="24"/>
            </w:rPr>
            <w:fldChar w:fldCharType="separate"/>
          </w:r>
          <w:r>
            <w:rPr>
              <w:rFonts w:hint="eastAsia"/>
            </w:rPr>
            <w:t>第三节 建设目标</w:t>
          </w:r>
          <w:r>
            <w:tab/>
          </w:r>
          <w:r>
            <w:fldChar w:fldCharType="begin"/>
          </w:r>
          <w:r>
            <w:instrText xml:space="preserve"> PAGEREF _Toc28647 \h </w:instrText>
          </w:r>
          <w:r>
            <w:fldChar w:fldCharType="separate"/>
          </w:r>
          <w:r>
            <w:t>10</w:t>
          </w:r>
          <w:r>
            <w:fldChar w:fldCharType="end"/>
          </w:r>
          <w:r>
            <w:rPr>
              <w:szCs w:val="24"/>
            </w:rPr>
            <w:fldChar w:fldCharType="end"/>
          </w:r>
        </w:p>
        <w:p>
          <w:pPr>
            <w:pStyle w:val="15"/>
            <w:tabs>
              <w:tab w:val="right" w:leader="dot" w:pos="8844"/>
            </w:tabs>
          </w:pPr>
          <w:r>
            <w:rPr>
              <w:szCs w:val="24"/>
            </w:rPr>
            <w:fldChar w:fldCharType="begin"/>
          </w:r>
          <w:r>
            <w:rPr>
              <w:szCs w:val="24"/>
            </w:rPr>
            <w:instrText xml:space="preserve"> HYPERLINK \l _Toc28578 </w:instrText>
          </w:r>
          <w:r>
            <w:rPr>
              <w:szCs w:val="24"/>
            </w:rPr>
            <w:fldChar w:fldCharType="separate"/>
          </w:r>
          <w:r>
            <w:rPr>
              <w:rFonts w:hint="eastAsia"/>
            </w:rPr>
            <w:t>第四章 “十四五”社会信用体系建设重点任务</w:t>
          </w:r>
          <w:r>
            <w:tab/>
          </w:r>
          <w:r>
            <w:fldChar w:fldCharType="begin"/>
          </w:r>
          <w:r>
            <w:instrText xml:space="preserve"> PAGEREF _Toc28578 \h </w:instrText>
          </w:r>
          <w:r>
            <w:fldChar w:fldCharType="separate"/>
          </w:r>
          <w:r>
            <w:t>13</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_Toc14366 </w:instrText>
          </w:r>
          <w:r>
            <w:rPr>
              <w:szCs w:val="24"/>
            </w:rPr>
            <w:fldChar w:fldCharType="separate"/>
          </w:r>
          <w:r>
            <w:rPr>
              <w:rFonts w:hint="eastAsia"/>
            </w:rPr>
            <w:t>第</w:t>
          </w:r>
          <w:r>
            <w:rPr>
              <w:rFonts w:hint="eastAsia"/>
              <w:lang w:val="en-US" w:eastAsia="zh-CN"/>
            </w:rPr>
            <w:t>一</w:t>
          </w:r>
          <w:r>
            <w:rPr>
              <w:rFonts w:hint="eastAsia"/>
            </w:rPr>
            <w:t>节 信用制度机制建设</w:t>
          </w:r>
          <w:r>
            <w:tab/>
          </w:r>
          <w:r>
            <w:fldChar w:fldCharType="begin"/>
          </w:r>
          <w:r>
            <w:instrText xml:space="preserve"> PAGEREF _Toc14366 \h </w:instrText>
          </w:r>
          <w:r>
            <w:fldChar w:fldCharType="separate"/>
          </w:r>
          <w:r>
            <w:t>13</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_Toc22990 </w:instrText>
          </w:r>
          <w:r>
            <w:rPr>
              <w:szCs w:val="24"/>
            </w:rPr>
            <w:fldChar w:fldCharType="separate"/>
          </w:r>
          <w:r>
            <w:rPr>
              <w:rFonts w:hint="eastAsia"/>
            </w:rPr>
            <w:t>（一）强化顶层设计完善制度标准</w:t>
          </w:r>
          <w:r>
            <w:tab/>
          </w:r>
          <w:r>
            <w:fldChar w:fldCharType="begin"/>
          </w:r>
          <w:r>
            <w:instrText xml:space="preserve"> PAGEREF _Toc22990 \h </w:instrText>
          </w:r>
          <w:r>
            <w:fldChar w:fldCharType="separate"/>
          </w:r>
          <w:r>
            <w:t>13</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_Toc19651 </w:instrText>
          </w:r>
          <w:r>
            <w:rPr>
              <w:szCs w:val="24"/>
            </w:rPr>
            <w:fldChar w:fldCharType="separate"/>
          </w:r>
          <w:r>
            <w:rPr>
              <w:rFonts w:hint="eastAsia"/>
            </w:rPr>
            <w:t>（二）加强组织领导完善工作机制</w:t>
          </w:r>
          <w:r>
            <w:tab/>
          </w:r>
          <w:r>
            <w:fldChar w:fldCharType="begin"/>
          </w:r>
          <w:r>
            <w:instrText xml:space="preserve"> PAGEREF _Toc19651 \h </w:instrText>
          </w:r>
          <w:r>
            <w:fldChar w:fldCharType="separate"/>
          </w:r>
          <w:r>
            <w:t>13</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_Toc20356 </w:instrText>
          </w:r>
          <w:r>
            <w:rPr>
              <w:szCs w:val="24"/>
            </w:rPr>
            <w:fldChar w:fldCharType="separate"/>
          </w:r>
          <w:r>
            <w:rPr>
              <w:rFonts w:hint="eastAsia"/>
            </w:rPr>
            <w:t>（三） 建立</w:t>
          </w:r>
          <w:r>
            <w:rPr>
              <w:rFonts w:hint="eastAsia"/>
              <w:lang w:val="en-US" w:eastAsia="zh-CN"/>
            </w:rPr>
            <w:t>目录</w:t>
          </w:r>
          <w:r>
            <w:rPr>
              <w:rFonts w:hint="eastAsia"/>
            </w:rPr>
            <w:t>清单制完善信用规范</w:t>
          </w:r>
          <w:r>
            <w:tab/>
          </w:r>
          <w:r>
            <w:fldChar w:fldCharType="begin"/>
          </w:r>
          <w:r>
            <w:instrText xml:space="preserve"> PAGEREF _Toc20356 \h </w:instrText>
          </w:r>
          <w:r>
            <w:fldChar w:fldCharType="separate"/>
          </w:r>
          <w:r>
            <w:t>14</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_Toc18767 </w:instrText>
          </w:r>
          <w:r>
            <w:rPr>
              <w:szCs w:val="24"/>
            </w:rPr>
            <w:fldChar w:fldCharType="separate"/>
          </w:r>
          <w:r>
            <w:rPr>
              <w:rFonts w:hint="eastAsia"/>
            </w:rPr>
            <w:t>第</w:t>
          </w:r>
          <w:r>
            <w:rPr>
              <w:rFonts w:hint="eastAsia"/>
              <w:lang w:val="en-US" w:eastAsia="zh-CN"/>
            </w:rPr>
            <w:t>二</w:t>
          </w:r>
          <w:r>
            <w:rPr>
              <w:rFonts w:hint="eastAsia"/>
            </w:rPr>
            <w:t>节 “十四五”重点领域建设</w:t>
          </w:r>
          <w:r>
            <w:tab/>
          </w:r>
          <w:r>
            <w:fldChar w:fldCharType="begin"/>
          </w:r>
          <w:r>
            <w:instrText xml:space="preserve"> PAGEREF _Toc18767 \h </w:instrText>
          </w:r>
          <w:r>
            <w:fldChar w:fldCharType="separate"/>
          </w:r>
          <w:r>
            <w:t>15</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_Toc22259 </w:instrText>
          </w:r>
          <w:r>
            <w:rPr>
              <w:szCs w:val="24"/>
            </w:rPr>
            <w:fldChar w:fldCharType="separate"/>
          </w:r>
          <w:r>
            <w:rPr>
              <w:rFonts w:hint="eastAsia"/>
            </w:rPr>
            <w:t>（一）深化政务诚信建设</w:t>
          </w:r>
          <w:r>
            <w:tab/>
          </w:r>
          <w:r>
            <w:fldChar w:fldCharType="begin"/>
          </w:r>
          <w:r>
            <w:instrText xml:space="preserve"> PAGEREF _Toc22259 \h </w:instrText>
          </w:r>
          <w:r>
            <w:fldChar w:fldCharType="separate"/>
          </w:r>
          <w:r>
            <w:t>15</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_Toc31083 </w:instrText>
          </w:r>
          <w:r>
            <w:rPr>
              <w:szCs w:val="24"/>
            </w:rPr>
            <w:fldChar w:fldCharType="separate"/>
          </w:r>
          <w:r>
            <w:rPr>
              <w:rFonts w:hint="eastAsia"/>
            </w:rPr>
            <w:t>（二）加强商务诚信建设</w:t>
          </w:r>
          <w:r>
            <w:tab/>
          </w:r>
          <w:r>
            <w:fldChar w:fldCharType="begin"/>
          </w:r>
          <w:r>
            <w:instrText xml:space="preserve"> PAGEREF _Toc31083 \h </w:instrText>
          </w:r>
          <w:r>
            <w:fldChar w:fldCharType="separate"/>
          </w:r>
          <w:r>
            <w:t>17</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_Toc14987 </w:instrText>
          </w:r>
          <w:r>
            <w:rPr>
              <w:szCs w:val="24"/>
            </w:rPr>
            <w:fldChar w:fldCharType="separate"/>
          </w:r>
          <w:r>
            <w:rPr>
              <w:rFonts w:hint="eastAsia"/>
            </w:rPr>
            <w:t>（三）推动社会诚信建设</w:t>
          </w:r>
          <w:r>
            <w:tab/>
          </w:r>
          <w:r>
            <w:fldChar w:fldCharType="begin"/>
          </w:r>
          <w:r>
            <w:instrText xml:space="preserve"> PAGEREF _Toc14987 \h </w:instrText>
          </w:r>
          <w:r>
            <w:fldChar w:fldCharType="separate"/>
          </w:r>
          <w:r>
            <w:t>18</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_Toc7556 </w:instrText>
          </w:r>
          <w:r>
            <w:rPr>
              <w:szCs w:val="24"/>
            </w:rPr>
            <w:fldChar w:fldCharType="separate"/>
          </w:r>
          <w:r>
            <w:rPr>
              <w:rFonts w:hint="eastAsia"/>
            </w:rPr>
            <w:t>（四）强化司法公信建设</w:t>
          </w:r>
          <w:r>
            <w:tab/>
          </w:r>
          <w:r>
            <w:fldChar w:fldCharType="begin"/>
          </w:r>
          <w:r>
            <w:instrText xml:space="preserve"> PAGEREF _Toc7556 \h </w:instrText>
          </w:r>
          <w:r>
            <w:fldChar w:fldCharType="separate"/>
          </w:r>
          <w:r>
            <w:t>18</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_Toc25018 </w:instrText>
          </w:r>
          <w:r>
            <w:rPr>
              <w:szCs w:val="24"/>
            </w:rPr>
            <w:fldChar w:fldCharType="separate"/>
          </w:r>
          <w:r>
            <w:rPr>
              <w:rFonts w:hint="eastAsia"/>
            </w:rPr>
            <w:t>第三节 加强信用信息数据规范化归集共享</w:t>
          </w:r>
          <w:r>
            <w:tab/>
          </w:r>
          <w:r>
            <w:fldChar w:fldCharType="begin"/>
          </w:r>
          <w:r>
            <w:instrText xml:space="preserve"> PAGEREF _Toc25018 \h </w:instrText>
          </w:r>
          <w:r>
            <w:fldChar w:fldCharType="separate"/>
          </w:r>
          <w:r>
            <w:t>19</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_Toc27942 </w:instrText>
          </w:r>
          <w:r>
            <w:rPr>
              <w:szCs w:val="24"/>
            </w:rPr>
            <w:fldChar w:fldCharType="separate"/>
          </w:r>
          <w:r>
            <w:rPr>
              <w:rFonts w:hint="eastAsia"/>
            </w:rPr>
            <w:t>（一）提升信用信息归集数量和质量</w:t>
          </w:r>
          <w:r>
            <w:tab/>
          </w:r>
          <w:r>
            <w:fldChar w:fldCharType="begin"/>
          </w:r>
          <w:r>
            <w:instrText xml:space="preserve"> PAGEREF _Toc27942 \h </w:instrText>
          </w:r>
          <w:r>
            <w:fldChar w:fldCharType="separate"/>
          </w:r>
          <w:r>
            <w:t>19</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_Toc9323 </w:instrText>
          </w:r>
          <w:r>
            <w:rPr>
              <w:szCs w:val="24"/>
            </w:rPr>
            <w:fldChar w:fldCharType="separate"/>
          </w:r>
          <w:r>
            <w:rPr>
              <w:rFonts w:hint="eastAsia"/>
            </w:rPr>
            <w:t>（二）强化信用信息融合</w:t>
          </w:r>
          <w:r>
            <w:rPr>
              <w:rFonts w:hint="eastAsia"/>
              <w:lang w:val="en-US" w:eastAsia="zh-CN"/>
            </w:rPr>
            <w:t>及</w:t>
          </w:r>
          <w:r>
            <w:rPr>
              <w:rFonts w:hint="eastAsia"/>
            </w:rPr>
            <w:t>共享应用</w:t>
          </w:r>
          <w:r>
            <w:tab/>
          </w:r>
          <w:r>
            <w:fldChar w:fldCharType="begin"/>
          </w:r>
          <w:r>
            <w:instrText xml:space="preserve"> PAGEREF _Toc9323 \h </w:instrText>
          </w:r>
          <w:r>
            <w:fldChar w:fldCharType="separate"/>
          </w:r>
          <w:r>
            <w:t>20</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_Toc3311 </w:instrText>
          </w:r>
          <w:r>
            <w:rPr>
              <w:szCs w:val="24"/>
            </w:rPr>
            <w:fldChar w:fldCharType="separate"/>
          </w:r>
          <w:r>
            <w:rPr>
              <w:rFonts w:hint="eastAsia"/>
            </w:rPr>
            <w:t>（三）构建全市公共信用</w:t>
          </w:r>
          <w:r>
            <w:rPr>
              <w:rFonts w:hint="eastAsia"/>
              <w:lang w:val="en-US" w:eastAsia="zh-CN"/>
            </w:rPr>
            <w:t>信息</w:t>
          </w:r>
          <w:r>
            <w:rPr>
              <w:rFonts w:hint="eastAsia"/>
            </w:rPr>
            <w:t>总枢纽</w:t>
          </w:r>
          <w:r>
            <w:tab/>
          </w:r>
          <w:r>
            <w:fldChar w:fldCharType="begin"/>
          </w:r>
          <w:r>
            <w:instrText xml:space="preserve"> PAGEREF _Toc3311 \h </w:instrText>
          </w:r>
          <w:r>
            <w:fldChar w:fldCharType="separate"/>
          </w:r>
          <w:r>
            <w:t>20</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_Toc6043 </w:instrText>
          </w:r>
          <w:r>
            <w:rPr>
              <w:szCs w:val="24"/>
            </w:rPr>
            <w:fldChar w:fldCharType="separate"/>
          </w:r>
          <w:r>
            <w:rPr>
              <w:rFonts w:hint="eastAsia"/>
            </w:rPr>
            <w:t>（四）加强信用信息安全</w:t>
          </w:r>
          <w:r>
            <w:rPr>
              <w:rFonts w:hint="eastAsia"/>
              <w:lang w:val="en-US" w:eastAsia="zh-CN"/>
            </w:rPr>
            <w:t>及保障</w:t>
          </w:r>
          <w:r>
            <w:rPr>
              <w:rFonts w:hint="eastAsia"/>
            </w:rPr>
            <w:t>机制</w:t>
          </w:r>
          <w:r>
            <w:tab/>
          </w:r>
          <w:r>
            <w:fldChar w:fldCharType="begin"/>
          </w:r>
          <w:r>
            <w:instrText xml:space="preserve"> PAGEREF _Toc6043 \h </w:instrText>
          </w:r>
          <w:r>
            <w:fldChar w:fldCharType="separate"/>
          </w:r>
          <w:r>
            <w:t>21</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_Toc7514 </w:instrText>
          </w:r>
          <w:r>
            <w:rPr>
              <w:szCs w:val="24"/>
            </w:rPr>
            <w:fldChar w:fldCharType="separate"/>
          </w:r>
          <w:r>
            <w:rPr>
              <w:rFonts w:hint="eastAsia"/>
            </w:rPr>
            <w:t>第四节</w:t>
          </w:r>
          <w:r>
            <w:t xml:space="preserve"> </w:t>
          </w:r>
          <w:r>
            <w:rPr>
              <w:rFonts w:hint="eastAsia"/>
            </w:rPr>
            <w:t>构建以信用为基础的新型监管机制</w:t>
          </w:r>
          <w:r>
            <w:tab/>
          </w:r>
          <w:r>
            <w:fldChar w:fldCharType="begin"/>
          </w:r>
          <w:r>
            <w:instrText xml:space="preserve"> PAGEREF _Toc7514 \h </w:instrText>
          </w:r>
          <w:r>
            <w:fldChar w:fldCharType="separate"/>
          </w:r>
          <w:r>
            <w:t>21</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_Toc902 </w:instrText>
          </w:r>
          <w:r>
            <w:rPr>
              <w:szCs w:val="24"/>
            </w:rPr>
            <w:fldChar w:fldCharType="separate"/>
          </w:r>
          <w:r>
            <w:rPr>
              <w:rFonts w:hint="eastAsia"/>
            </w:rPr>
            <w:t>（一）</w:t>
          </w:r>
          <w:r>
            <w:rPr>
              <w:rFonts w:hint="eastAsia"/>
              <w:lang w:val="en-US" w:eastAsia="zh-CN"/>
            </w:rPr>
            <w:t>推行</w:t>
          </w:r>
          <w:r>
            <w:rPr>
              <w:rFonts w:hint="eastAsia"/>
            </w:rPr>
            <w:t>信用承诺机制</w:t>
          </w:r>
          <w:r>
            <w:tab/>
          </w:r>
          <w:r>
            <w:fldChar w:fldCharType="begin"/>
          </w:r>
          <w:r>
            <w:instrText xml:space="preserve"> PAGEREF _Toc902 \h </w:instrText>
          </w:r>
          <w:r>
            <w:fldChar w:fldCharType="separate"/>
          </w:r>
          <w:r>
            <w:t>21</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_Toc28856 </w:instrText>
          </w:r>
          <w:r>
            <w:rPr>
              <w:szCs w:val="24"/>
            </w:rPr>
            <w:fldChar w:fldCharType="separate"/>
          </w:r>
          <w:r>
            <w:t>（二）深化信用报告应用</w:t>
          </w:r>
          <w:r>
            <w:tab/>
          </w:r>
          <w:r>
            <w:fldChar w:fldCharType="begin"/>
          </w:r>
          <w:r>
            <w:instrText xml:space="preserve"> PAGEREF _Toc28856 \h </w:instrText>
          </w:r>
          <w:r>
            <w:fldChar w:fldCharType="separate"/>
          </w:r>
          <w:r>
            <w:t>22</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_Toc30769 </w:instrText>
          </w:r>
          <w:r>
            <w:rPr>
              <w:szCs w:val="24"/>
            </w:rPr>
            <w:fldChar w:fldCharType="separate"/>
          </w:r>
          <w:r>
            <w:rPr>
              <w:rFonts w:hint="eastAsia"/>
            </w:rPr>
            <w:t>（三）</w:t>
          </w:r>
          <w:r>
            <w:rPr>
              <w:rFonts w:hint="eastAsia"/>
              <w:bCs/>
            </w:rPr>
            <w:t>推进信用分级分类监管及应用</w:t>
          </w:r>
          <w:r>
            <w:tab/>
          </w:r>
          <w:r>
            <w:fldChar w:fldCharType="begin"/>
          </w:r>
          <w:r>
            <w:instrText xml:space="preserve"> PAGEREF _Toc30769 \h </w:instrText>
          </w:r>
          <w:r>
            <w:fldChar w:fldCharType="separate"/>
          </w:r>
          <w:r>
            <w:t>23</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_Toc10762 </w:instrText>
          </w:r>
          <w:r>
            <w:rPr>
              <w:szCs w:val="24"/>
            </w:rPr>
            <w:fldChar w:fldCharType="separate"/>
          </w:r>
          <w:r>
            <w:rPr>
              <w:rFonts w:hint="eastAsia"/>
            </w:rPr>
            <w:t>（四</w:t>
          </w:r>
          <w:r>
            <w:rPr>
              <w:szCs w:val="24"/>
            </w:rPr>
            <w:fldChar w:fldCharType="end"/>
          </w:r>
          <w:r>
            <w:rPr>
              <w:szCs w:val="24"/>
            </w:rPr>
            <w:fldChar w:fldCharType="begin"/>
          </w:r>
          <w:r>
            <w:rPr>
              <w:szCs w:val="24"/>
            </w:rPr>
            <w:instrText xml:space="preserve"> HYPERLINK \l _Toc23394 </w:instrText>
          </w:r>
          <w:r>
            <w:rPr>
              <w:szCs w:val="24"/>
            </w:rPr>
            <w:fldChar w:fldCharType="separate"/>
          </w:r>
          <w:r>
            <w:rPr>
              <w:rFonts w:hint="eastAsia"/>
            </w:rPr>
            <w:t>）开展失信专项治理工作</w:t>
          </w:r>
          <w:r>
            <w:tab/>
          </w:r>
          <w:r>
            <w:fldChar w:fldCharType="begin"/>
          </w:r>
          <w:r>
            <w:instrText xml:space="preserve"> PAGEREF _Toc23394 \h </w:instrText>
          </w:r>
          <w:r>
            <w:fldChar w:fldCharType="separate"/>
          </w:r>
          <w:r>
            <w:t>24</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_Toc21407 </w:instrText>
          </w:r>
          <w:r>
            <w:rPr>
              <w:szCs w:val="24"/>
            </w:rPr>
            <w:fldChar w:fldCharType="separate"/>
          </w:r>
          <w:r>
            <w:rPr>
              <w:rFonts w:hint="eastAsia"/>
            </w:rPr>
            <w:t>（</w:t>
          </w:r>
          <w:r>
            <w:rPr>
              <w:rFonts w:hint="eastAsia"/>
              <w:lang w:val="en-US" w:eastAsia="zh-CN"/>
            </w:rPr>
            <w:t>五</w:t>
          </w:r>
          <w:r>
            <w:rPr>
              <w:rFonts w:hint="eastAsia"/>
            </w:rPr>
            <w:t>）编制失信惩戒措施补充清单</w:t>
          </w:r>
          <w:r>
            <w:tab/>
          </w:r>
          <w:r>
            <w:fldChar w:fldCharType="begin"/>
          </w:r>
          <w:r>
            <w:instrText xml:space="preserve"> PAGEREF _Toc21407 \h </w:instrText>
          </w:r>
          <w:r>
            <w:fldChar w:fldCharType="separate"/>
          </w:r>
          <w:r>
            <w:t>25</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_Toc25417 </w:instrText>
          </w:r>
          <w:r>
            <w:rPr>
              <w:szCs w:val="24"/>
            </w:rPr>
            <w:fldChar w:fldCharType="separate"/>
          </w:r>
          <w:r>
            <w:rPr>
              <w:rFonts w:hint="eastAsia"/>
            </w:rPr>
            <w:t>（</w:t>
          </w:r>
          <w:r>
            <w:rPr>
              <w:rFonts w:hint="eastAsia"/>
              <w:lang w:val="en-US" w:eastAsia="zh-CN"/>
            </w:rPr>
            <w:t>六</w:t>
          </w:r>
          <w:r>
            <w:rPr>
              <w:rFonts w:hint="eastAsia"/>
            </w:rPr>
            <w:t>）优化信用修复工作</w:t>
          </w:r>
          <w:r>
            <w:tab/>
          </w:r>
          <w:r>
            <w:fldChar w:fldCharType="begin"/>
          </w:r>
          <w:r>
            <w:instrText xml:space="preserve"> PAGEREF _Toc25417 \h </w:instrText>
          </w:r>
          <w:r>
            <w:fldChar w:fldCharType="separate"/>
          </w:r>
          <w:r>
            <w:t>25</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_Toc13213 </w:instrText>
          </w:r>
          <w:r>
            <w:rPr>
              <w:szCs w:val="24"/>
            </w:rPr>
            <w:fldChar w:fldCharType="separate"/>
          </w:r>
          <w:r>
            <w:rPr>
              <w:rFonts w:hint="eastAsia"/>
            </w:rPr>
            <w:t>（</w:t>
          </w:r>
          <w:r>
            <w:rPr>
              <w:rFonts w:hint="eastAsia"/>
              <w:lang w:val="en-US" w:eastAsia="zh-CN"/>
            </w:rPr>
            <w:t>七</w:t>
          </w:r>
          <w:r>
            <w:rPr>
              <w:rFonts w:hint="eastAsia"/>
            </w:rPr>
            <w:t>）</w:t>
          </w:r>
          <w:r>
            <w:rPr>
              <w:rFonts w:hint="eastAsia"/>
              <w:lang w:val="en-US" w:eastAsia="zh-CN"/>
            </w:rPr>
            <w:t>推动</w:t>
          </w:r>
          <w:r>
            <w:rPr>
              <w:rFonts w:hint="eastAsia"/>
            </w:rPr>
            <w:t>信用协同监管</w:t>
          </w:r>
          <w:r>
            <w:tab/>
          </w:r>
          <w:r>
            <w:fldChar w:fldCharType="begin"/>
          </w:r>
          <w:r>
            <w:instrText xml:space="preserve"> PAGEREF _Toc13213 \h </w:instrText>
          </w:r>
          <w:r>
            <w:fldChar w:fldCharType="separate"/>
          </w:r>
          <w:r>
            <w:t>25</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_Toc19291 </w:instrText>
          </w:r>
          <w:r>
            <w:rPr>
              <w:szCs w:val="24"/>
            </w:rPr>
            <w:fldChar w:fldCharType="separate"/>
          </w:r>
          <w:r>
            <w:rPr>
              <w:rFonts w:hint="eastAsia"/>
            </w:rPr>
            <w:t>第五节 信用便民惠企打造</w:t>
          </w:r>
          <w:r>
            <w:rPr>
              <w:rFonts w:hint="eastAsia"/>
              <w:lang w:val="en-US" w:eastAsia="zh-CN"/>
            </w:rPr>
            <w:t>高质量</w:t>
          </w:r>
          <w:r>
            <w:rPr>
              <w:rFonts w:hint="eastAsia"/>
            </w:rPr>
            <w:t>发展新引擎</w:t>
          </w:r>
          <w:r>
            <w:tab/>
          </w:r>
          <w:r>
            <w:fldChar w:fldCharType="begin"/>
          </w:r>
          <w:r>
            <w:instrText xml:space="preserve"> PAGEREF _Toc19291 \h </w:instrText>
          </w:r>
          <w:r>
            <w:fldChar w:fldCharType="separate"/>
          </w:r>
          <w:r>
            <w:t>26</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_Toc5602 </w:instrText>
          </w:r>
          <w:r>
            <w:rPr>
              <w:szCs w:val="24"/>
            </w:rPr>
            <w:fldChar w:fldCharType="separate"/>
          </w:r>
          <w:r>
            <w:rPr>
              <w:rFonts w:hint="eastAsia"/>
            </w:rPr>
            <w:t>（一）信用便民惠企场景</w:t>
          </w:r>
          <w:r>
            <w:rPr>
              <w:rFonts w:hint="eastAsia"/>
              <w:lang w:val="en-US" w:eastAsia="zh-CN"/>
            </w:rPr>
            <w:t>创新</w:t>
          </w:r>
          <w:r>
            <w:rPr>
              <w:rFonts w:hint="eastAsia"/>
            </w:rPr>
            <w:t>拓展</w:t>
          </w:r>
          <w:r>
            <w:tab/>
          </w:r>
          <w:r>
            <w:fldChar w:fldCharType="begin"/>
          </w:r>
          <w:r>
            <w:instrText xml:space="preserve"> PAGEREF _Toc5602 \h </w:instrText>
          </w:r>
          <w:r>
            <w:fldChar w:fldCharType="separate"/>
          </w:r>
          <w:r>
            <w:t>26</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_Toc15673 </w:instrText>
          </w:r>
          <w:r>
            <w:rPr>
              <w:szCs w:val="24"/>
            </w:rPr>
            <w:fldChar w:fldCharType="separate"/>
          </w:r>
          <w:r>
            <w:rPr>
              <w:rFonts w:hint="eastAsia"/>
            </w:rPr>
            <w:t>（二）信易贷”引擎经济新增长</w:t>
          </w:r>
          <w:r>
            <w:tab/>
          </w:r>
          <w:r>
            <w:fldChar w:fldCharType="begin"/>
          </w:r>
          <w:r>
            <w:instrText xml:space="preserve"> PAGEREF _Toc15673 \h </w:instrText>
          </w:r>
          <w:r>
            <w:fldChar w:fldCharType="separate"/>
          </w:r>
          <w:r>
            <w:t>27</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_Toc15841 </w:instrText>
          </w:r>
          <w:r>
            <w:rPr>
              <w:szCs w:val="24"/>
            </w:rPr>
            <w:fldChar w:fldCharType="separate"/>
          </w:r>
          <w:r>
            <w:rPr>
              <w:rFonts w:hint="eastAsia"/>
            </w:rPr>
            <w:t>（三）信用赋能制造业</w:t>
          </w:r>
          <w:r>
            <w:rPr>
              <w:rFonts w:hint="eastAsia"/>
              <w:lang w:val="en-US" w:eastAsia="zh-CN"/>
            </w:rPr>
            <w:t>高质量</w:t>
          </w:r>
          <w:r>
            <w:rPr>
              <w:rFonts w:hint="eastAsia"/>
            </w:rPr>
            <w:t>发展</w:t>
          </w:r>
          <w:r>
            <w:tab/>
          </w:r>
          <w:r>
            <w:fldChar w:fldCharType="begin"/>
          </w:r>
          <w:r>
            <w:instrText xml:space="preserve"> PAGEREF _Toc15841 \h </w:instrText>
          </w:r>
          <w:r>
            <w:fldChar w:fldCharType="separate"/>
          </w:r>
          <w:r>
            <w:t>28</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_Toc30101 </w:instrText>
          </w:r>
          <w:r>
            <w:rPr>
              <w:szCs w:val="24"/>
            </w:rPr>
            <w:fldChar w:fldCharType="separate"/>
          </w:r>
          <w:r>
            <w:t>（四）信用</w:t>
          </w:r>
          <w:r>
            <w:rPr>
              <w:rFonts w:hint="eastAsia"/>
              <w:lang w:val="en-US" w:eastAsia="zh-CN"/>
            </w:rPr>
            <w:t>助推</w:t>
          </w:r>
          <w:r>
            <w:t>农业</w:t>
          </w:r>
          <w:r>
            <w:rPr>
              <w:rFonts w:hint="eastAsia"/>
              <w:lang w:val="en-US" w:eastAsia="zh-CN"/>
            </w:rPr>
            <w:t>信息整合发展</w:t>
          </w:r>
          <w:r>
            <w:tab/>
          </w:r>
          <w:r>
            <w:fldChar w:fldCharType="begin"/>
          </w:r>
          <w:r>
            <w:instrText xml:space="preserve"> PAGEREF _Toc30101 \h </w:instrText>
          </w:r>
          <w:r>
            <w:fldChar w:fldCharType="separate"/>
          </w:r>
          <w:r>
            <w:t>29</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_Toc2145 </w:instrText>
          </w:r>
          <w:r>
            <w:rPr>
              <w:szCs w:val="24"/>
            </w:rPr>
            <w:fldChar w:fldCharType="separate"/>
          </w:r>
          <w:r>
            <w:rPr>
              <w:rFonts w:hint="eastAsia"/>
            </w:rPr>
            <w:t>（五）信用</w:t>
          </w:r>
          <w:r>
            <w:rPr>
              <w:rFonts w:hint="eastAsia"/>
              <w:lang w:val="en-US" w:eastAsia="zh-CN"/>
            </w:rPr>
            <w:t>助力</w:t>
          </w:r>
          <w:r>
            <w:rPr>
              <w:rFonts w:hint="eastAsia"/>
            </w:rPr>
            <w:t>旅游业</w:t>
          </w:r>
          <w:r>
            <w:rPr>
              <w:rFonts w:hint="eastAsia"/>
              <w:lang w:val="en-US" w:eastAsia="zh-CN"/>
            </w:rPr>
            <w:t>特色</w:t>
          </w:r>
          <w:r>
            <w:rPr>
              <w:rFonts w:hint="eastAsia"/>
            </w:rPr>
            <w:t>发展</w:t>
          </w:r>
          <w:r>
            <w:tab/>
          </w:r>
          <w:r>
            <w:fldChar w:fldCharType="begin"/>
          </w:r>
          <w:r>
            <w:instrText xml:space="preserve"> PAGEREF _Toc2145 \h </w:instrText>
          </w:r>
          <w:r>
            <w:fldChar w:fldCharType="separate"/>
          </w:r>
          <w:r>
            <w:t>30</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_Toc17487 </w:instrText>
          </w:r>
          <w:r>
            <w:rPr>
              <w:szCs w:val="24"/>
            </w:rPr>
            <w:fldChar w:fldCharType="separate"/>
          </w:r>
          <w:r>
            <w:rPr>
              <w:rFonts w:hint="eastAsia"/>
            </w:rPr>
            <w:t>第六节 信用示范创建</w:t>
          </w:r>
          <w:r>
            <w:rPr>
              <w:rFonts w:hint="eastAsia"/>
              <w:lang w:val="en-US" w:eastAsia="zh-CN"/>
            </w:rPr>
            <w:t>赋能</w:t>
          </w:r>
          <w:r>
            <w:rPr>
              <w:rFonts w:hint="eastAsia"/>
            </w:rPr>
            <w:t>社会治理现代化</w:t>
          </w:r>
          <w:r>
            <w:tab/>
          </w:r>
          <w:r>
            <w:fldChar w:fldCharType="begin"/>
          </w:r>
          <w:r>
            <w:instrText xml:space="preserve"> PAGEREF _Toc17487 \h </w:instrText>
          </w:r>
          <w:r>
            <w:fldChar w:fldCharType="separate"/>
          </w:r>
          <w:r>
            <w:t>31</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_Toc21045 </w:instrText>
          </w:r>
          <w:r>
            <w:rPr>
              <w:szCs w:val="24"/>
            </w:rPr>
            <w:fldChar w:fldCharType="separate"/>
          </w:r>
          <w:r>
            <w:rPr>
              <w:rFonts w:hint="eastAsia"/>
            </w:rPr>
            <w:t>（一）创新城市管理</w:t>
          </w:r>
          <w:r>
            <w:rPr>
              <w:rFonts w:hint="eastAsia"/>
              <w:lang w:val="en-US" w:eastAsia="zh-CN"/>
            </w:rPr>
            <w:t>领域</w:t>
          </w:r>
          <w:r>
            <w:rPr>
              <w:rFonts w:hint="eastAsia"/>
            </w:rPr>
            <w:t>信用体系建设</w:t>
          </w:r>
          <w:r>
            <w:tab/>
          </w:r>
          <w:r>
            <w:fldChar w:fldCharType="begin"/>
          </w:r>
          <w:r>
            <w:instrText xml:space="preserve"> PAGEREF _Toc21045 \h </w:instrText>
          </w:r>
          <w:r>
            <w:fldChar w:fldCharType="separate"/>
          </w:r>
          <w:r>
            <w:t>31</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_Toc17152 </w:instrText>
          </w:r>
          <w:r>
            <w:rPr>
              <w:szCs w:val="24"/>
            </w:rPr>
            <w:fldChar w:fldCharType="separate"/>
          </w:r>
          <w:r>
            <w:rPr>
              <w:rFonts w:hint="eastAsia"/>
            </w:rPr>
            <w:t>（二）积极</w:t>
          </w:r>
          <w:r>
            <w:rPr>
              <w:rFonts w:hint="eastAsia"/>
              <w:lang w:val="en-US" w:eastAsia="zh-CN"/>
            </w:rPr>
            <w:t>参与国家</w:t>
          </w:r>
          <w:r>
            <w:rPr>
              <w:rFonts w:hint="eastAsia"/>
            </w:rPr>
            <w:t>信用体系建设示范</w:t>
          </w:r>
          <w:r>
            <w:rPr>
              <w:rFonts w:hint="eastAsia"/>
              <w:lang w:val="en-US" w:eastAsia="zh-CN"/>
            </w:rPr>
            <w:t>区</w:t>
          </w:r>
          <w:r>
            <w:tab/>
          </w:r>
          <w:r>
            <w:fldChar w:fldCharType="begin"/>
          </w:r>
          <w:r>
            <w:instrText xml:space="preserve"> PAGEREF _Toc17152 \h </w:instrText>
          </w:r>
          <w:r>
            <w:fldChar w:fldCharType="separate"/>
          </w:r>
          <w:r>
            <w:t>31</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_Toc11097 </w:instrText>
          </w:r>
          <w:r>
            <w:rPr>
              <w:szCs w:val="24"/>
            </w:rPr>
            <w:fldChar w:fldCharType="separate"/>
          </w:r>
          <w:r>
            <w:rPr>
              <w:rFonts w:hint="eastAsia"/>
            </w:rPr>
            <w:t>（三）推动乡镇街道信用试点</w:t>
          </w:r>
          <w:r>
            <w:rPr>
              <w:rFonts w:hint="eastAsia"/>
              <w:lang w:val="en-US" w:eastAsia="zh-CN"/>
            </w:rPr>
            <w:t>示范工作</w:t>
          </w:r>
          <w:r>
            <w:tab/>
          </w:r>
          <w:r>
            <w:fldChar w:fldCharType="begin"/>
          </w:r>
          <w:r>
            <w:instrText xml:space="preserve"> PAGEREF _Toc11097 \h </w:instrText>
          </w:r>
          <w:r>
            <w:fldChar w:fldCharType="separate"/>
          </w:r>
          <w:r>
            <w:t>32</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_Toc25489 </w:instrText>
          </w:r>
          <w:r>
            <w:rPr>
              <w:szCs w:val="24"/>
            </w:rPr>
            <w:fldChar w:fldCharType="separate"/>
          </w:r>
          <w:r>
            <w:rPr>
              <w:rFonts w:hint="eastAsia"/>
            </w:rPr>
            <w:t>（四）融入“长三角”</w:t>
          </w:r>
          <w:r>
            <w:rPr>
              <w:rFonts w:hint="eastAsia"/>
              <w:lang w:val="en-US" w:eastAsia="zh-CN"/>
            </w:rPr>
            <w:t>示范区</w:t>
          </w:r>
          <w:r>
            <w:rPr>
              <w:rFonts w:hint="eastAsia"/>
            </w:rPr>
            <w:t>信用合作行动</w:t>
          </w:r>
          <w:r>
            <w:tab/>
          </w:r>
          <w:r>
            <w:fldChar w:fldCharType="begin"/>
          </w:r>
          <w:r>
            <w:instrText xml:space="preserve"> PAGEREF _Toc25489 \h </w:instrText>
          </w:r>
          <w:r>
            <w:fldChar w:fldCharType="separate"/>
          </w:r>
          <w:r>
            <w:t>32</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_Toc17105 </w:instrText>
          </w:r>
          <w:r>
            <w:rPr>
              <w:szCs w:val="24"/>
            </w:rPr>
            <w:fldChar w:fldCharType="separate"/>
          </w:r>
          <w:r>
            <w:rPr>
              <w:rFonts w:hint="eastAsia"/>
            </w:rPr>
            <w:t>（五）积极参与“</w:t>
          </w:r>
          <w:r>
            <w:rPr>
              <w:rFonts w:hint="eastAsia"/>
              <w:lang w:val="en-US" w:eastAsia="zh-CN"/>
            </w:rPr>
            <w:t>长三角</w:t>
          </w:r>
          <w:r>
            <w:rPr>
              <w:rFonts w:hint="eastAsia"/>
            </w:rPr>
            <w:t>一网通办”</w:t>
          </w:r>
          <w:r>
            <w:rPr>
              <w:rFonts w:hint="eastAsia"/>
              <w:lang w:val="en-US" w:eastAsia="zh-CN"/>
            </w:rPr>
            <w:t>运营实施</w:t>
          </w:r>
          <w:r>
            <w:tab/>
          </w:r>
          <w:r>
            <w:fldChar w:fldCharType="begin"/>
          </w:r>
          <w:r>
            <w:instrText xml:space="preserve"> PAGEREF _Toc17105 \h </w:instrText>
          </w:r>
          <w:r>
            <w:fldChar w:fldCharType="separate"/>
          </w:r>
          <w:r>
            <w:t>33</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_Toc14925 </w:instrText>
          </w:r>
          <w:r>
            <w:rPr>
              <w:szCs w:val="24"/>
            </w:rPr>
            <w:fldChar w:fldCharType="separate"/>
          </w:r>
          <w:r>
            <w:rPr>
              <w:rFonts w:hint="eastAsia"/>
            </w:rPr>
            <w:t>第七节 弘扬信用文化营造浓厚社会信用氛围</w:t>
          </w:r>
          <w:r>
            <w:tab/>
          </w:r>
          <w:r>
            <w:fldChar w:fldCharType="begin"/>
          </w:r>
          <w:r>
            <w:instrText xml:space="preserve"> PAGEREF _Toc14925 \h </w:instrText>
          </w:r>
          <w:r>
            <w:fldChar w:fldCharType="separate"/>
          </w:r>
          <w:r>
            <w:t>34</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_Toc19795 </w:instrText>
          </w:r>
          <w:r>
            <w:rPr>
              <w:szCs w:val="24"/>
            </w:rPr>
            <w:fldChar w:fldCharType="separate"/>
          </w:r>
          <w:r>
            <w:rPr>
              <w:rFonts w:hint="eastAsia"/>
            </w:rPr>
            <w:t>（一）弘扬诚信文化</w:t>
          </w:r>
          <w:r>
            <w:tab/>
          </w:r>
          <w:r>
            <w:fldChar w:fldCharType="begin"/>
          </w:r>
          <w:r>
            <w:instrText xml:space="preserve"> PAGEREF _Toc19795 \h </w:instrText>
          </w:r>
          <w:r>
            <w:fldChar w:fldCharType="separate"/>
          </w:r>
          <w:r>
            <w:t>34</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_Toc15425 </w:instrText>
          </w:r>
          <w:r>
            <w:rPr>
              <w:szCs w:val="24"/>
            </w:rPr>
            <w:fldChar w:fldCharType="separate"/>
          </w:r>
          <w:r>
            <w:rPr>
              <w:rFonts w:hint="eastAsia"/>
            </w:rPr>
            <w:t>（二）推进诚信宣传</w:t>
          </w:r>
          <w:r>
            <w:tab/>
          </w:r>
          <w:r>
            <w:fldChar w:fldCharType="begin"/>
          </w:r>
          <w:r>
            <w:instrText xml:space="preserve"> PAGEREF _Toc15425 \h </w:instrText>
          </w:r>
          <w:r>
            <w:fldChar w:fldCharType="separate"/>
          </w:r>
          <w:r>
            <w:t>34</w:t>
          </w:r>
          <w:r>
            <w:fldChar w:fldCharType="end"/>
          </w:r>
          <w:r>
            <w:rPr>
              <w:szCs w:val="24"/>
            </w:rPr>
            <w:fldChar w:fldCharType="end"/>
          </w:r>
        </w:p>
        <w:p>
          <w:pPr>
            <w:pStyle w:val="11"/>
            <w:tabs>
              <w:tab w:val="right" w:leader="dot" w:pos="8844"/>
            </w:tabs>
          </w:pPr>
          <w:r>
            <w:rPr>
              <w:szCs w:val="24"/>
            </w:rPr>
            <w:fldChar w:fldCharType="begin"/>
          </w:r>
          <w:r>
            <w:rPr>
              <w:szCs w:val="24"/>
            </w:rPr>
            <w:instrText xml:space="preserve"> HYPERLINK \l _Toc31268 </w:instrText>
          </w:r>
          <w:r>
            <w:rPr>
              <w:szCs w:val="24"/>
            </w:rPr>
            <w:fldChar w:fldCharType="separate"/>
          </w:r>
          <w:r>
            <w:rPr>
              <w:rFonts w:hint="eastAsia"/>
            </w:rPr>
            <w:t>（三）</w:t>
          </w:r>
          <w:r>
            <w:t>深化诚信教育</w:t>
          </w:r>
          <w:r>
            <w:tab/>
          </w:r>
          <w:r>
            <w:fldChar w:fldCharType="begin"/>
          </w:r>
          <w:r>
            <w:instrText xml:space="preserve"> PAGEREF _Toc31268 \h </w:instrText>
          </w:r>
          <w:r>
            <w:fldChar w:fldCharType="separate"/>
          </w:r>
          <w:r>
            <w:t>35</w:t>
          </w:r>
          <w:r>
            <w:fldChar w:fldCharType="end"/>
          </w:r>
          <w:r>
            <w:rPr>
              <w:szCs w:val="24"/>
            </w:rPr>
            <w:fldChar w:fldCharType="end"/>
          </w:r>
        </w:p>
        <w:p>
          <w:pPr>
            <w:pStyle w:val="15"/>
            <w:tabs>
              <w:tab w:val="right" w:leader="dot" w:pos="8844"/>
            </w:tabs>
          </w:pPr>
          <w:r>
            <w:rPr>
              <w:szCs w:val="24"/>
            </w:rPr>
            <w:fldChar w:fldCharType="begin"/>
          </w:r>
          <w:r>
            <w:rPr>
              <w:szCs w:val="24"/>
            </w:rPr>
            <w:instrText xml:space="preserve"> HYPERLINK \l _Toc22627 </w:instrText>
          </w:r>
          <w:r>
            <w:rPr>
              <w:szCs w:val="24"/>
            </w:rPr>
            <w:fldChar w:fldCharType="separate"/>
          </w:r>
          <w:r>
            <w:rPr>
              <w:rFonts w:hint="eastAsia"/>
            </w:rPr>
            <w:t>第五章 “十四五”社会信用体系建设保障措施</w:t>
          </w:r>
          <w:r>
            <w:tab/>
          </w:r>
          <w:r>
            <w:fldChar w:fldCharType="begin"/>
          </w:r>
          <w:r>
            <w:instrText xml:space="preserve"> PAGEREF _Toc22627 \h </w:instrText>
          </w:r>
          <w:r>
            <w:fldChar w:fldCharType="separate"/>
          </w:r>
          <w:r>
            <w:t>36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_Toc3615 </w:instrText>
          </w:r>
          <w:r>
            <w:rPr>
              <w:szCs w:val="24"/>
            </w:rPr>
            <w:fldChar w:fldCharType="separate"/>
          </w:r>
          <w:r>
            <w:rPr>
              <w:rFonts w:hint="eastAsia"/>
            </w:rPr>
            <w:t>第一节 制度保障</w:t>
          </w:r>
          <w:r>
            <w:tab/>
          </w:r>
          <w:r>
            <w:fldChar w:fldCharType="begin"/>
          </w:r>
          <w:r>
            <w:instrText xml:space="preserve"> PAGEREF _Toc3615 \h </w:instrText>
          </w:r>
          <w:r>
            <w:fldChar w:fldCharType="separate"/>
          </w:r>
          <w:r>
            <w:t>36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_Toc29428 </w:instrText>
          </w:r>
          <w:r>
            <w:rPr>
              <w:szCs w:val="24"/>
            </w:rPr>
            <w:fldChar w:fldCharType="separate"/>
          </w:r>
          <w:r>
            <w:rPr>
              <w:rFonts w:hint="eastAsia"/>
            </w:rPr>
            <w:t>第二节 组织保障</w:t>
          </w:r>
          <w:r>
            <w:tab/>
          </w:r>
          <w:r>
            <w:fldChar w:fldCharType="begin"/>
          </w:r>
          <w:r>
            <w:instrText xml:space="preserve"> PAGEREF _Toc29428 \h </w:instrText>
          </w:r>
          <w:r>
            <w:fldChar w:fldCharType="separate"/>
          </w:r>
          <w:r>
            <w:t>36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_Toc3079 </w:instrText>
          </w:r>
          <w:r>
            <w:rPr>
              <w:szCs w:val="24"/>
            </w:rPr>
            <w:fldChar w:fldCharType="separate"/>
          </w:r>
          <w:r>
            <w:rPr>
              <w:rFonts w:hint="eastAsia"/>
            </w:rPr>
            <w:t>第三节 资金保障</w:t>
          </w:r>
          <w:r>
            <w:tab/>
          </w:r>
          <w:r>
            <w:fldChar w:fldCharType="begin"/>
          </w:r>
          <w:r>
            <w:instrText xml:space="preserve"> PAGEREF _Toc3079 \h </w:instrText>
          </w:r>
          <w:r>
            <w:fldChar w:fldCharType="separate"/>
          </w:r>
          <w:r>
            <w:t>36</w:t>
          </w:r>
          <w:r>
            <w:fldChar w:fldCharType="end"/>
          </w:r>
          <w:r>
            <w:rPr>
              <w:szCs w:val="24"/>
            </w:rPr>
            <w:fldChar w:fldCharType="end"/>
          </w:r>
        </w:p>
        <w:p>
          <w:pPr>
            <w:pStyle w:val="16"/>
            <w:tabs>
              <w:tab w:val="right" w:leader="dot" w:pos="8844"/>
            </w:tabs>
          </w:pPr>
          <w:r>
            <w:rPr>
              <w:szCs w:val="24"/>
            </w:rPr>
            <w:fldChar w:fldCharType="begin"/>
          </w:r>
          <w:r>
            <w:rPr>
              <w:szCs w:val="24"/>
            </w:rPr>
            <w:instrText xml:space="preserve"> HYPERLINK \l _Toc7438 </w:instrText>
          </w:r>
          <w:r>
            <w:rPr>
              <w:szCs w:val="24"/>
            </w:rPr>
            <w:fldChar w:fldCharType="separate"/>
          </w:r>
          <w:r>
            <w:rPr>
              <w:rFonts w:hint="eastAsia"/>
            </w:rPr>
            <w:t>第四节 监督考核</w:t>
          </w:r>
          <w:r>
            <w:tab/>
          </w:r>
          <w:r>
            <w:fldChar w:fldCharType="begin"/>
          </w:r>
          <w:r>
            <w:instrText xml:space="preserve"> PAGEREF _Toc7438 \h </w:instrText>
          </w:r>
          <w:r>
            <w:fldChar w:fldCharType="separate"/>
          </w:r>
          <w:r>
            <w:t>37</w:t>
          </w:r>
          <w:r>
            <w:fldChar w:fldCharType="end"/>
          </w:r>
          <w:r>
            <w:rPr>
              <w:szCs w:val="24"/>
            </w:rPr>
            <w:fldChar w:fldCharType="end"/>
          </w:r>
        </w:p>
        <w:p>
          <w:pPr>
            <w:pStyle w:val="7"/>
            <w:spacing w:line="380" w:lineRule="exact"/>
            <w:ind w:firstLine="0" w:firstLineChars="0"/>
            <w:rPr>
              <w:szCs w:val="28"/>
            </w:rPr>
          </w:pPr>
          <w:r>
            <w:rPr>
              <w:szCs w:val="24"/>
            </w:rPr>
            <w:fldChar w:fldCharType="end"/>
          </w:r>
        </w:p>
      </w:sdtContent>
    </w:sdt>
    <w:p>
      <w:pPr>
        <w:pStyle w:val="3"/>
        <w:spacing w:line="380" w:lineRule="exact"/>
        <w:ind w:firstLine="0" w:firstLineChars="0"/>
        <w:rPr>
          <w:rFonts w:cs="Times New Roman"/>
        </w:rPr>
        <w:sectPr>
          <w:footerReference r:id="rId11" w:type="default"/>
          <w:pgSz w:w="11906" w:h="16838"/>
          <w:pgMar w:top="2098" w:right="1531" w:bottom="1701" w:left="1531" w:header="851" w:footer="992" w:gutter="0"/>
          <w:pgNumType w:fmt="upperRoman" w:start="1"/>
          <w:cols w:space="0" w:num="1"/>
          <w:rtlGutter w:val="0"/>
          <w:docGrid w:type="lines" w:linePitch="383" w:charSpace="0"/>
        </w:sectPr>
      </w:pPr>
      <w:bookmarkStart w:id="3" w:name="_Toc21256"/>
      <w:bookmarkStart w:id="4" w:name="_Toc19045"/>
    </w:p>
    <w:p>
      <w:pPr>
        <w:pStyle w:val="3"/>
        <w:keepNext w:val="0"/>
        <w:ind w:firstLine="0" w:firstLineChars="0"/>
        <w:jc w:val="center"/>
      </w:pPr>
      <w:bookmarkStart w:id="5" w:name="_Toc4440"/>
      <w:bookmarkStart w:id="6" w:name="_Toc73531520"/>
      <w:bookmarkStart w:id="7" w:name="_Toc31666"/>
      <w:bookmarkStart w:id="8" w:name="_Toc13049"/>
      <w:bookmarkStart w:id="9" w:name="_Toc72221488"/>
      <w:bookmarkStart w:id="10" w:name="_Toc16363"/>
      <w:bookmarkStart w:id="11" w:name="_Toc2617"/>
      <w:bookmarkStart w:id="12" w:name="_Toc20790"/>
      <w:bookmarkStart w:id="13" w:name="_Toc12869"/>
      <w:bookmarkStart w:id="14" w:name="_Toc13493"/>
      <w:bookmarkStart w:id="15" w:name="_Toc11997"/>
      <w:bookmarkStart w:id="16" w:name="_Toc72221414"/>
      <w:bookmarkStart w:id="17" w:name="_Toc1850"/>
      <w:r>
        <w:rPr>
          <w:szCs w:val="24"/>
        </w:rPr>
        <w:fldChar w:fldCharType="begin"/>
      </w:r>
      <w:r>
        <w:rPr>
          <w:szCs w:val="24"/>
        </w:rPr>
        <w:instrText xml:space="preserve"> HYPERLINK \l _Toc30547 </w:instrText>
      </w:r>
      <w:r>
        <w:rPr>
          <w:szCs w:val="24"/>
        </w:rPr>
        <w:fldChar w:fldCharType="separate"/>
      </w:r>
      <w:r>
        <w:rPr>
          <w:rFonts w:hint="eastAsia"/>
          <w:szCs w:val="24"/>
        </w:rPr>
        <w:t>第一章</w:t>
      </w:r>
      <w:r>
        <w:rPr>
          <w:rFonts w:hint="eastAsia"/>
        </w:rPr>
        <w:t xml:space="preserve"> “十三五”</w:t>
      </w:r>
      <w:r>
        <w:rPr>
          <w:rFonts w:hint="eastAsia"/>
          <w:lang w:val="en-US" w:eastAsia="zh-CN"/>
        </w:rPr>
        <w:t>期间</w:t>
      </w:r>
      <w:r>
        <w:rPr>
          <w:rFonts w:hint="eastAsia"/>
        </w:rPr>
        <w:t>社会信用体系建设发展成效</w:t>
      </w:r>
      <w:r>
        <w:rPr>
          <w:szCs w:val="24"/>
        </w:rPr>
        <w:fldChar w:fldCharType="end"/>
      </w:r>
      <w:bookmarkEnd w:id="5"/>
      <w:bookmarkEnd w:id="6"/>
      <w:bookmarkEnd w:id="7"/>
      <w:bookmarkEnd w:id="8"/>
      <w:bookmarkEnd w:id="9"/>
      <w:bookmarkEnd w:id="10"/>
      <w:bookmarkEnd w:id="11"/>
      <w:bookmarkEnd w:id="12"/>
      <w:bookmarkEnd w:id="13"/>
      <w:bookmarkEnd w:id="14"/>
      <w:bookmarkEnd w:id="15"/>
      <w:bookmarkEnd w:id="16"/>
      <w:bookmarkEnd w:id="17"/>
    </w:p>
    <w:bookmarkEnd w:id="0"/>
    <w:bookmarkEnd w:id="1"/>
    <w:bookmarkEnd w:id="3"/>
    <w:bookmarkEnd w:id="4"/>
    <w:p>
      <w:pPr>
        <w:ind w:firstLine="560"/>
        <w:rPr>
          <w:rFonts w:cs="Times New Roman"/>
        </w:rPr>
      </w:pPr>
      <w:bookmarkStart w:id="18" w:name="_Toc4605"/>
      <w:bookmarkStart w:id="19" w:name="_Toc424"/>
      <w:bookmarkStart w:id="20" w:name="_Toc17993"/>
      <w:bookmarkStart w:id="21" w:name="_Toc65138794"/>
      <w:bookmarkStart w:id="22" w:name="_Toc26677"/>
      <w:r>
        <w:rPr>
          <w:rFonts w:hint="eastAsia" w:cs="Times New Roman"/>
        </w:rPr>
        <w:t>近年来</w:t>
      </w:r>
      <w:r>
        <w:rPr>
          <w:rFonts w:hint="eastAsia" w:cs="Times New Roman"/>
          <w:lang w:val="en-US" w:eastAsia="zh-CN"/>
        </w:rPr>
        <w:t>东台</w:t>
      </w:r>
      <w:r>
        <w:rPr>
          <w:rFonts w:hint="eastAsia" w:cs="Times New Roman"/>
        </w:rPr>
        <w:t>市委、市政府高度重视信用体系建设，按照江苏省、盐城市对社会信用体系建设的总体规划和部署，从深化“放管服”改革、优化营商环境、促进经济社会高质量发展的战略高度出发，大力推进信用体系建设工作，成效显著。</w:t>
      </w:r>
    </w:p>
    <w:bookmarkEnd w:id="18"/>
    <w:bookmarkEnd w:id="19"/>
    <w:bookmarkEnd w:id="20"/>
    <w:bookmarkEnd w:id="21"/>
    <w:bookmarkEnd w:id="22"/>
    <w:p>
      <w:pPr>
        <w:ind w:firstLine="2380" w:firstLineChars="700"/>
      </w:pPr>
      <w:bookmarkStart w:id="23" w:name="_Toc15058"/>
      <w:bookmarkStart w:id="24" w:name="_Toc13266"/>
      <w:bookmarkStart w:id="25" w:name="_Toc5864"/>
      <w:bookmarkStart w:id="26" w:name="_Toc764"/>
      <w:bookmarkStart w:id="27" w:name="_Toc24756"/>
    </w:p>
    <w:p>
      <w:pPr>
        <w:pStyle w:val="4"/>
      </w:pPr>
      <w:bookmarkStart w:id="28" w:name="_Toc5140"/>
      <w:bookmarkStart w:id="29" w:name="_Toc23610"/>
      <w:r>
        <w:rPr>
          <w:rFonts w:hint="eastAsia"/>
        </w:rPr>
        <w:t>第一节  信用建设组织</w:t>
      </w:r>
      <w:r>
        <w:rPr>
          <w:rFonts w:hint="eastAsia"/>
          <w:lang w:val="en-US" w:eastAsia="zh-CN"/>
        </w:rPr>
        <w:t>机制</w:t>
      </w:r>
      <w:r>
        <w:rPr>
          <w:rFonts w:hint="eastAsia"/>
        </w:rPr>
        <w:t>健全</w:t>
      </w:r>
      <w:bookmarkEnd w:id="23"/>
      <w:bookmarkEnd w:id="24"/>
      <w:bookmarkEnd w:id="25"/>
      <w:bookmarkEnd w:id="26"/>
      <w:bookmarkEnd w:id="27"/>
      <w:bookmarkEnd w:id="28"/>
      <w:bookmarkEnd w:id="29"/>
    </w:p>
    <w:p>
      <w:pPr>
        <w:ind w:firstLine="560"/>
      </w:pPr>
      <w:r>
        <w:rPr>
          <w:rFonts w:hint="eastAsia"/>
        </w:rPr>
        <w:t>东台市2019年成立</w:t>
      </w:r>
      <w:r>
        <w:t>市</w:t>
      </w:r>
      <w:r>
        <w:rPr>
          <w:rFonts w:hint="eastAsia"/>
          <w:lang w:val="en-US" w:eastAsia="zh-CN"/>
        </w:rPr>
        <w:t>社会</w:t>
      </w:r>
      <w:r>
        <w:rPr>
          <w:rFonts w:hint="eastAsia"/>
        </w:rPr>
        <w:t>信用体系建设</w:t>
      </w:r>
      <w:r>
        <w:t>工作领导小组，由市政府主要领导任组长，</w:t>
      </w:r>
      <w:r>
        <w:rPr>
          <w:rFonts w:hint="eastAsia"/>
        </w:rPr>
        <w:t>市政府分管领导任常务副组长，统一布局；</w:t>
      </w:r>
      <w:r>
        <w:t>4</w:t>
      </w:r>
      <w:r>
        <w:rPr>
          <w:rFonts w:hint="eastAsia"/>
        </w:rPr>
        <w:t>3</w:t>
      </w:r>
      <w:r>
        <w:t>个部门</w:t>
      </w:r>
      <w:r>
        <w:rPr>
          <w:rFonts w:hint="eastAsia"/>
        </w:rPr>
        <w:t>主要</w:t>
      </w:r>
      <w:r>
        <w:t>负责同志任成员，</w:t>
      </w:r>
      <w:r>
        <w:rPr>
          <w:rFonts w:hint="eastAsia"/>
        </w:rPr>
        <w:t>协同推进，市信用办负责具体工作部署推动。市委市政府多次召开全市信用</w:t>
      </w:r>
      <w:r>
        <w:rPr>
          <w:rFonts w:hint="eastAsia"/>
          <w:lang w:val="en-US" w:eastAsia="zh-CN"/>
        </w:rPr>
        <w:t>建设</w:t>
      </w:r>
      <w:r>
        <w:rPr>
          <w:rFonts w:hint="eastAsia"/>
        </w:rPr>
        <w:t>工作推进会，部署全市社会信用体系建设工作，</w:t>
      </w:r>
      <w:r>
        <w:t>建立信用</w:t>
      </w:r>
      <w:r>
        <w:rPr>
          <w:rFonts w:hint="eastAsia"/>
        </w:rPr>
        <w:t>工作</w:t>
      </w:r>
      <w:r>
        <w:t>考核评价机制，并将考核结果纳入绩效管理</w:t>
      </w:r>
      <w:r>
        <w:rPr>
          <w:rFonts w:hint="eastAsia"/>
        </w:rPr>
        <w:t>，形成了市政府高位推动、部门横向协同联动的有序工作格局。</w:t>
      </w:r>
    </w:p>
    <w:p>
      <w:pPr>
        <w:ind w:firstLine="2040" w:firstLineChars="600"/>
      </w:pPr>
    </w:p>
    <w:p>
      <w:pPr>
        <w:pStyle w:val="4"/>
      </w:pPr>
      <w:bookmarkStart w:id="30" w:name="_Toc9804"/>
      <w:bookmarkStart w:id="31" w:name="_Toc25372"/>
      <w:r>
        <w:rPr>
          <w:rFonts w:hint="eastAsia"/>
        </w:rPr>
        <w:t>第二节  信用制度标准日</w:t>
      </w:r>
      <w:r>
        <w:rPr>
          <w:rFonts w:hint="eastAsia"/>
          <w:lang w:val="en-US" w:eastAsia="zh-CN"/>
        </w:rPr>
        <w:t>趋</w:t>
      </w:r>
      <w:r>
        <w:rPr>
          <w:rFonts w:hint="eastAsia"/>
        </w:rPr>
        <w:t>完善</w:t>
      </w:r>
      <w:bookmarkEnd w:id="30"/>
      <w:bookmarkEnd w:id="31"/>
    </w:p>
    <w:p>
      <w:pPr>
        <w:ind w:firstLine="560"/>
      </w:pPr>
      <w:r>
        <w:rPr>
          <w:rFonts w:hint="eastAsia"/>
        </w:rPr>
        <w:t>东台市印发《东台市社会信用体系建设活动实施方案》（东政办发〔2020〕50号）规划了信用体系建设的重点工作和目标，出台了《关于加快推进社会信用体系建设构建以信用为基础的新型监管机制的实施意见》、《东台市政务守信践诺机制》、《东台市公共信用信息归集目录（2020年版）》等制度标准，健全信用管理制度体系。制定并下发《关于全面推行证明事项告知承诺制的实施方案》、《东台市区域信用工作推进方案》、《东台市区域信用状况分析评价指标体系及报送说明》等措施文件，从制度上</w:t>
      </w:r>
      <w:r>
        <w:rPr>
          <w:rFonts w:hint="eastAsia"/>
          <w:lang w:val="en-US" w:eastAsia="zh-CN"/>
        </w:rPr>
        <w:t>保证了</w:t>
      </w:r>
      <w:r>
        <w:rPr>
          <w:rFonts w:hint="eastAsia"/>
        </w:rPr>
        <w:t>信用体系建设向基层延伸。</w:t>
      </w:r>
    </w:p>
    <w:p>
      <w:pPr>
        <w:ind w:firstLine="0" w:firstLineChars="0"/>
        <w:jc w:val="center"/>
      </w:pPr>
      <w:bookmarkStart w:id="32" w:name="_Toc14083"/>
      <w:bookmarkStart w:id="33" w:name="_Toc26232"/>
      <w:bookmarkStart w:id="34" w:name="_Toc2957"/>
      <w:bookmarkStart w:id="35" w:name="_Toc65138795"/>
      <w:bookmarkStart w:id="36" w:name="_Toc491"/>
      <w:bookmarkStart w:id="37" w:name="_Toc4323"/>
      <w:bookmarkStart w:id="38" w:name="_Toc14792"/>
      <w:bookmarkStart w:id="39" w:name="_Toc30169"/>
      <w:bookmarkStart w:id="40" w:name="_Toc153"/>
      <w:bookmarkStart w:id="41" w:name="_Toc10690"/>
    </w:p>
    <w:p>
      <w:pPr>
        <w:pStyle w:val="4"/>
      </w:pPr>
      <w:bookmarkStart w:id="42" w:name="_Toc32507"/>
      <w:bookmarkStart w:id="43" w:name="_Toc24662"/>
      <w:r>
        <w:rPr>
          <w:rFonts w:hint="eastAsia"/>
        </w:rPr>
        <w:t xml:space="preserve">第三节  </w:t>
      </w:r>
      <w:r>
        <w:t>信用</w:t>
      </w:r>
      <w:r>
        <w:rPr>
          <w:rFonts w:hint="eastAsia"/>
        </w:rPr>
        <w:t>基础</w:t>
      </w:r>
      <w:r>
        <w:t>建设持续推进</w:t>
      </w:r>
      <w:bookmarkEnd w:id="32"/>
      <w:bookmarkEnd w:id="33"/>
      <w:bookmarkEnd w:id="34"/>
      <w:bookmarkEnd w:id="35"/>
      <w:bookmarkEnd w:id="36"/>
      <w:bookmarkEnd w:id="37"/>
      <w:bookmarkEnd w:id="38"/>
      <w:bookmarkEnd w:id="39"/>
      <w:bookmarkEnd w:id="40"/>
      <w:bookmarkEnd w:id="41"/>
      <w:bookmarkEnd w:id="42"/>
      <w:bookmarkEnd w:id="43"/>
    </w:p>
    <w:p>
      <w:pPr>
        <w:ind w:firstLine="560"/>
      </w:pPr>
      <w:r>
        <w:rPr>
          <w:rFonts w:hint="eastAsia"/>
          <w:lang w:val="en-US" w:eastAsia="zh-CN"/>
        </w:rPr>
        <w:t>东台市</w:t>
      </w:r>
      <w:r>
        <w:rPr>
          <w:rFonts w:hint="eastAsia"/>
          <w:lang w:eastAsia="zh-CN"/>
        </w:rPr>
        <w:t>参与投资并建成</w:t>
      </w:r>
      <w:r>
        <w:rPr>
          <w:rFonts w:hint="eastAsia"/>
        </w:rPr>
        <w:t>盐城市市县一体化公共信用信息系统，实现信用信息归集机制化常态化，信息覆盖54个部门和单位，包括</w:t>
      </w:r>
      <w:r>
        <w:rPr>
          <w:rFonts w:hint="eastAsia"/>
          <w:lang w:eastAsia="zh-CN"/>
        </w:rPr>
        <w:t>基础信息、“</w:t>
      </w:r>
      <w:r>
        <w:rPr>
          <w:rFonts w:hint="eastAsia"/>
        </w:rPr>
        <w:t>双公示</w:t>
      </w:r>
      <w:r>
        <w:rPr>
          <w:rFonts w:hint="eastAsia"/>
          <w:lang w:eastAsia="zh-CN"/>
        </w:rPr>
        <w:t>”</w:t>
      </w:r>
      <w:r>
        <w:rPr>
          <w:rFonts w:hint="eastAsia"/>
        </w:rPr>
        <w:t>信息、诚实守信名单和严重失信主体名单、信用承诺信息等，截至2021年6月底信用信息归集总数达772万余条，居盐城市各县（市区）第一。</w:t>
      </w:r>
    </w:p>
    <w:p>
      <w:pPr>
        <w:ind w:firstLine="560"/>
      </w:pPr>
      <w:r>
        <w:rPr>
          <w:rFonts w:hint="eastAsia"/>
          <w:lang w:val="en-US" w:eastAsia="zh-CN"/>
        </w:rPr>
        <w:t>在网站形式、基本服务等方面</w:t>
      </w:r>
      <w:r>
        <w:rPr>
          <w:rFonts w:hint="eastAsia"/>
        </w:rPr>
        <w:t>实现信用网站一体化建设。</w:t>
      </w:r>
      <w:r>
        <w:t>开通</w:t>
      </w:r>
      <w:r>
        <w:rPr>
          <w:rFonts w:hint="eastAsia"/>
        </w:rPr>
        <w:t>“</w:t>
      </w:r>
      <w:r>
        <w:t>信用中国（盐城东台）</w:t>
      </w:r>
      <w:r>
        <w:rPr>
          <w:rFonts w:hint="eastAsia"/>
        </w:rPr>
        <w:t>”</w:t>
      </w:r>
      <w:r>
        <w:t>网站，并向社会提供信用动态</w:t>
      </w:r>
      <w:r>
        <w:rPr>
          <w:rFonts w:hint="eastAsia"/>
        </w:rPr>
        <w:t>及</w:t>
      </w:r>
      <w:r>
        <w:t>政策法规发布、信息公示、信用</w:t>
      </w:r>
      <w:r>
        <w:rPr>
          <w:rFonts w:hint="eastAsia"/>
        </w:rPr>
        <w:t>服务、信用风险提示</w:t>
      </w:r>
      <w:r>
        <w:t>等服务，成为</w:t>
      </w:r>
      <w:r>
        <w:rPr>
          <w:rFonts w:hint="eastAsia"/>
        </w:rPr>
        <w:t>东台</w:t>
      </w:r>
      <w:r>
        <w:t>市信用</w:t>
      </w:r>
      <w:r>
        <w:rPr>
          <w:rFonts w:hint="eastAsia"/>
        </w:rPr>
        <w:t>信息公示和信用宣传</w:t>
      </w:r>
      <w:r>
        <w:t>服务的总窗口。</w:t>
      </w:r>
    </w:p>
    <w:p>
      <w:pPr>
        <w:ind w:firstLine="560"/>
      </w:pPr>
    </w:p>
    <w:p>
      <w:pPr>
        <w:pStyle w:val="4"/>
        <w:rPr>
          <w:rFonts w:hint="eastAsia" w:eastAsia="仿宋_GB2312"/>
          <w:lang w:eastAsia="zh-CN"/>
        </w:rPr>
      </w:pPr>
      <w:bookmarkStart w:id="44" w:name="_Toc24930"/>
      <w:bookmarkStart w:id="45" w:name="_Toc17608"/>
      <w:bookmarkStart w:id="46" w:name="_Toc2726"/>
      <w:bookmarkStart w:id="47" w:name="_Toc1779"/>
      <w:bookmarkStart w:id="48" w:name="_Toc21821"/>
      <w:bookmarkStart w:id="49" w:name="_Toc21471"/>
      <w:bookmarkStart w:id="50" w:name="_Toc6932"/>
      <w:bookmarkStart w:id="51" w:name="_Toc8888"/>
      <w:bookmarkStart w:id="52" w:name="_Toc65138796"/>
      <w:bookmarkStart w:id="53" w:name="_Toc31621"/>
      <w:bookmarkStart w:id="54" w:name="_Toc25315"/>
      <w:bookmarkStart w:id="55" w:name="_Toc16762"/>
      <w:r>
        <w:rPr>
          <w:rFonts w:hint="eastAsia"/>
        </w:rPr>
        <w:t xml:space="preserve">第四节  </w:t>
      </w:r>
      <w:r>
        <w:t>信用监管机制</w:t>
      </w:r>
      <w:bookmarkEnd w:id="44"/>
      <w:bookmarkEnd w:id="45"/>
      <w:bookmarkEnd w:id="46"/>
      <w:bookmarkEnd w:id="47"/>
      <w:bookmarkEnd w:id="48"/>
      <w:bookmarkEnd w:id="49"/>
      <w:bookmarkEnd w:id="50"/>
      <w:bookmarkEnd w:id="51"/>
      <w:bookmarkEnd w:id="52"/>
      <w:bookmarkEnd w:id="53"/>
      <w:bookmarkEnd w:id="54"/>
      <w:r>
        <w:rPr>
          <w:rFonts w:hint="eastAsia"/>
          <w:lang w:val="en-US" w:eastAsia="zh-CN"/>
        </w:rPr>
        <w:t>初见成效</w:t>
      </w:r>
      <w:bookmarkEnd w:id="55"/>
    </w:p>
    <w:p>
      <w:pPr>
        <w:ind w:firstLine="560"/>
      </w:pPr>
      <w:r>
        <w:t>事前监管方面，</w:t>
      </w:r>
      <w:r>
        <w:rPr>
          <w:rFonts w:hint="eastAsia"/>
        </w:rPr>
        <w:t>东台</w:t>
      </w:r>
      <w:r>
        <w:t>市</w:t>
      </w:r>
      <w:r>
        <w:rPr>
          <w:rFonts w:hint="eastAsia"/>
        </w:rPr>
        <w:t>政务服务大厅可</w:t>
      </w:r>
      <w:r>
        <w:t>承诺的行政事项已全部开展信用承诺</w:t>
      </w:r>
      <w:r>
        <w:rPr>
          <w:rFonts w:hint="eastAsia"/>
        </w:rPr>
        <w:t>，并在政府采购、招标投标、市场准入、资质审核、行政审批等5个领域应用了信用报告。</w:t>
      </w:r>
      <w:r>
        <w:t>截至2020年底，累计信用审查220次，查询企业22075家，</w:t>
      </w:r>
      <w:r>
        <w:rPr>
          <w:rFonts w:hint="eastAsia"/>
        </w:rPr>
        <w:t>应用</w:t>
      </w:r>
      <w:r>
        <w:t>信用报告近200份。</w:t>
      </w:r>
    </w:p>
    <w:p>
      <w:pPr>
        <w:ind w:firstLine="560"/>
      </w:pPr>
      <w:r>
        <w:t>事中监管方面，</w:t>
      </w:r>
      <w:r>
        <w:rPr>
          <w:rFonts w:hint="eastAsia"/>
        </w:rPr>
        <w:t>已在20个领域开展信用分级分类监管。“信用中国（盐城东台）”网站开</w:t>
      </w:r>
      <w:r>
        <w:rPr>
          <w:rFonts w:hint="eastAsia"/>
          <w:lang w:val="en-US" w:eastAsia="zh-CN"/>
        </w:rPr>
        <w:t>设有</w:t>
      </w:r>
      <w:r>
        <w:rPr>
          <w:rFonts w:hint="eastAsia"/>
        </w:rPr>
        <w:t>市场主体自主注册资质证照、市场经营、合同履约、社会公益等信用信息的窗口。</w:t>
      </w:r>
    </w:p>
    <w:p>
      <w:pPr>
        <w:ind w:firstLine="560"/>
      </w:pPr>
      <w:r>
        <w:rPr>
          <w:rFonts w:hint="eastAsia"/>
        </w:rPr>
        <w:t>事后监管方面，信用</w:t>
      </w:r>
      <w:r>
        <w:t>奖惩和信用修复机制不断完善。</w:t>
      </w:r>
      <w:r>
        <w:rPr>
          <w:rFonts w:hint="eastAsia"/>
        </w:rPr>
        <w:t>已对失信被执行人、拖欠农民工工资失信主体和安全生产履责失信主体开展失信惩戒；</w:t>
      </w:r>
      <w:r>
        <w:rPr>
          <w:rFonts w:hint="eastAsia"/>
          <w:lang w:val="en-US" w:eastAsia="zh-CN"/>
        </w:rPr>
        <w:t>信用</w:t>
      </w:r>
      <w:r>
        <w:t>修复</w:t>
      </w:r>
      <w:r>
        <w:rPr>
          <w:rFonts w:hint="eastAsia"/>
        </w:rPr>
        <w:t>方法和流程通过“信用中国（盐城东台）”</w:t>
      </w:r>
      <w:r>
        <w:t>网站开通信用修复</w:t>
      </w:r>
      <w:r>
        <w:rPr>
          <w:rFonts w:hint="eastAsia"/>
        </w:rPr>
        <w:t>专栏并</w:t>
      </w:r>
      <w:r>
        <w:t>公布</w:t>
      </w:r>
      <w:r>
        <w:rPr>
          <w:rFonts w:hint="eastAsia"/>
        </w:rPr>
        <w:t>，常态化开展</w:t>
      </w:r>
      <w:r>
        <w:rPr>
          <w:rFonts w:hint="eastAsia"/>
          <w:lang w:val="en-US" w:eastAsia="zh-CN"/>
        </w:rPr>
        <w:t>企业</w:t>
      </w:r>
      <w:r>
        <w:rPr>
          <w:rFonts w:hint="eastAsia"/>
        </w:rPr>
        <w:t>信用修复专题培训</w:t>
      </w:r>
      <w:r>
        <w:t>。</w:t>
      </w:r>
    </w:p>
    <w:p>
      <w:pPr>
        <w:ind w:firstLine="560"/>
      </w:pPr>
      <w:r>
        <w:rPr>
          <w:rFonts w:hint="eastAsia"/>
        </w:rPr>
        <w:t>开展诚信缺失突出问题专项治理，发布《关于开展东台市失信约束措施清理规范工作的通知》，市金融监管局持续加大对非法集资名单、严重失信债务人、严重失信企业的整改力度</w:t>
      </w:r>
      <w:r>
        <w:rPr>
          <w:rFonts w:hint="eastAsia"/>
          <w:lang w:eastAsia="zh-CN"/>
        </w:rPr>
        <w:t>；</w:t>
      </w:r>
      <w:r>
        <w:rPr>
          <w:rFonts w:hint="eastAsia"/>
        </w:rPr>
        <w:t>联合司法部门，加大对失信人、“老赖”等失信惩戒力度。</w:t>
      </w:r>
    </w:p>
    <w:p>
      <w:pPr>
        <w:ind w:firstLine="560"/>
      </w:pPr>
    </w:p>
    <w:p>
      <w:pPr>
        <w:pStyle w:val="4"/>
      </w:pPr>
      <w:bookmarkStart w:id="56" w:name="_Toc16252"/>
      <w:bookmarkStart w:id="57" w:name="_Toc20185"/>
      <w:bookmarkStart w:id="58" w:name="_Toc771"/>
      <w:bookmarkStart w:id="59" w:name="_Toc2259"/>
      <w:bookmarkStart w:id="60" w:name="_Toc149"/>
      <w:bookmarkStart w:id="61" w:name="_Toc3669"/>
      <w:bookmarkStart w:id="62" w:name="_Toc14160"/>
      <w:r>
        <w:rPr>
          <w:rFonts w:hint="eastAsia"/>
        </w:rPr>
        <w:t>第五节  “信</w:t>
      </w:r>
      <w:r>
        <w:rPr>
          <w:rFonts w:hint="default"/>
          <w:lang w:val="en-US"/>
        </w:rPr>
        <w:t>易+”</w:t>
      </w:r>
      <w:r>
        <w:rPr>
          <w:rFonts w:hint="eastAsia"/>
        </w:rPr>
        <w:t>应用不断深化</w:t>
      </w:r>
      <w:bookmarkEnd w:id="56"/>
      <w:bookmarkEnd w:id="57"/>
      <w:bookmarkEnd w:id="58"/>
      <w:bookmarkEnd w:id="59"/>
      <w:bookmarkEnd w:id="60"/>
      <w:bookmarkEnd w:id="61"/>
      <w:bookmarkEnd w:id="62"/>
    </w:p>
    <w:p>
      <w:pPr>
        <w:ind w:firstLine="560"/>
      </w:pPr>
      <w:r>
        <w:rPr>
          <w:rFonts w:hint="eastAsia"/>
          <w:lang w:val="en-US" w:eastAsia="zh-CN"/>
        </w:rPr>
        <w:t>东台</w:t>
      </w:r>
      <w:r>
        <w:rPr>
          <w:rFonts w:hint="eastAsia"/>
        </w:rPr>
        <w:t>市信用办联合文广旅局、卫健委、财政局、公共资源交易中心、教育局、民政局等部门，先后出台了“信易阅”、“信易医”、“信易贴”、“信易购”、“信用+教育”、“信用+养老”</w:t>
      </w:r>
      <w:r>
        <w:rPr>
          <w:rFonts w:hint="eastAsia"/>
          <w:lang w:val="en-US" w:eastAsia="zh-CN"/>
        </w:rPr>
        <w:t>六</w:t>
      </w:r>
      <w:r>
        <w:rPr>
          <w:rFonts w:hint="eastAsia"/>
        </w:rPr>
        <w:t>个“信易+”信用</w:t>
      </w:r>
      <w:r>
        <w:rPr>
          <w:rFonts w:hint="eastAsia"/>
          <w:lang w:val="en-US" w:eastAsia="zh-CN"/>
        </w:rPr>
        <w:t>惠民</w:t>
      </w:r>
      <w:r>
        <w:rPr>
          <w:rFonts w:hint="eastAsia"/>
        </w:rPr>
        <w:t>场景应用。“</w:t>
      </w:r>
      <w:r>
        <w:t>信易批</w:t>
      </w:r>
      <w:r>
        <w:rPr>
          <w:rFonts w:hint="eastAsia"/>
        </w:rPr>
        <w:t>”</w:t>
      </w:r>
      <w:r>
        <w:t>方面，</w:t>
      </w:r>
      <w:r>
        <w:rPr>
          <w:rFonts w:hint="eastAsia"/>
        </w:rPr>
        <w:t>在已出台个人和市场主体权益保护制度的前提下，将信用信息查询嵌入审批流程，提升了行政审批效率。</w:t>
      </w:r>
    </w:p>
    <w:p>
      <w:pPr>
        <w:ind w:firstLine="560"/>
      </w:pPr>
      <w:r>
        <w:rPr>
          <w:rFonts w:hint="eastAsia"/>
        </w:rPr>
        <w:t>截至2021年</w:t>
      </w:r>
      <w:r>
        <w:t>6</w:t>
      </w:r>
      <w:r>
        <w:rPr>
          <w:rFonts w:hint="eastAsia"/>
        </w:rPr>
        <w:t>月底，“信易贷”规模累计超</w:t>
      </w:r>
      <w:r>
        <w:t>280</w:t>
      </w:r>
      <w:r>
        <w:rPr>
          <w:rFonts w:hint="eastAsia"/>
        </w:rPr>
        <w:t>亿元，信易贷规模占GDP比例高于全国县级市平均水平</w:t>
      </w:r>
      <w:bookmarkStart w:id="63" w:name="_Toc25843"/>
      <w:r>
        <w:rPr>
          <w:rFonts w:hint="eastAsia"/>
        </w:rPr>
        <w:t>。</w:t>
      </w:r>
    </w:p>
    <w:p>
      <w:pPr>
        <w:ind w:firstLine="560"/>
      </w:pPr>
    </w:p>
    <w:p>
      <w:pPr>
        <w:pStyle w:val="4"/>
      </w:pPr>
      <w:bookmarkStart w:id="64" w:name="_Toc16697"/>
      <w:bookmarkStart w:id="65" w:name="_Toc21503"/>
      <w:bookmarkStart w:id="66" w:name="_Toc21508"/>
      <w:bookmarkStart w:id="67" w:name="_Toc14285"/>
      <w:bookmarkStart w:id="68" w:name="_Toc26316"/>
      <w:bookmarkStart w:id="69" w:name="_Toc27116"/>
      <w:bookmarkStart w:id="70" w:name="_Toc65138798"/>
      <w:bookmarkStart w:id="71" w:name="_Toc5293"/>
      <w:bookmarkStart w:id="72" w:name="_Toc27454"/>
      <w:bookmarkStart w:id="73" w:name="_Toc10747"/>
      <w:bookmarkStart w:id="74" w:name="_Toc13663"/>
      <w:r>
        <w:rPr>
          <w:rFonts w:hint="eastAsia"/>
        </w:rPr>
        <w:t xml:space="preserve">第六节  </w:t>
      </w:r>
      <w:r>
        <w:t>诚信文化氛围愈发浓厚</w:t>
      </w:r>
      <w:bookmarkEnd w:id="63"/>
      <w:bookmarkEnd w:id="64"/>
      <w:bookmarkEnd w:id="65"/>
      <w:bookmarkEnd w:id="66"/>
      <w:bookmarkEnd w:id="67"/>
      <w:bookmarkEnd w:id="68"/>
      <w:bookmarkEnd w:id="69"/>
      <w:bookmarkEnd w:id="70"/>
      <w:bookmarkEnd w:id="71"/>
      <w:bookmarkEnd w:id="72"/>
      <w:bookmarkEnd w:id="73"/>
      <w:bookmarkEnd w:id="74"/>
    </w:p>
    <w:p>
      <w:pPr>
        <w:ind w:firstLine="560"/>
      </w:pPr>
      <w:r>
        <w:rPr>
          <w:rFonts w:hint="eastAsia"/>
        </w:rPr>
        <w:t>东台市持续推进“诚信建设万里行•东台篇”诚信宣传活动，组织各镇区、单位开展六大类诚信宣传教育活动，以“3.15”消费者权益保护日、“6.14”信用记录关爱日、食品安全宣传周等为契机，开展多样化的诚信主题宣传活动；发布东台市诚信“红黑榜”并在相关媒体进行公示。为推进企业加强信用管理，提升企业竞争力和风险防范能力，组织112家企业申报参加全市信用管理贯标示范及信用修复培训等活动。</w:t>
      </w:r>
    </w:p>
    <w:p>
      <w:pPr>
        <w:ind w:firstLine="560"/>
      </w:pPr>
      <w:bookmarkStart w:id="75" w:name="_Toc25406"/>
      <w:bookmarkStart w:id="76" w:name="_Toc20000"/>
      <w:r>
        <w:rPr>
          <w:rFonts w:hint="eastAsia"/>
        </w:rPr>
        <w:t>东台市信用体系建设虽然取得了上述成效，但与深化“放管服”改革、优化营商环境的要求相比，仍有一定差距。主要体现在：</w:t>
      </w:r>
    </w:p>
    <w:p>
      <w:pPr>
        <w:ind w:firstLine="560"/>
      </w:pPr>
      <w:r>
        <w:rPr>
          <w:rFonts w:hint="eastAsia"/>
        </w:rPr>
        <w:t>1．</w:t>
      </w:r>
      <w:r>
        <w:rPr>
          <w:rFonts w:hint="eastAsia" w:ascii="方正楷体_GBK" w:hAnsi="方正楷体_GBK" w:eastAsia="方正楷体_GBK" w:cs="方正楷体_GBK"/>
        </w:rPr>
        <w:t>信用工作体制机制有待进一步健全。</w:t>
      </w:r>
      <w:r>
        <w:rPr>
          <w:rFonts w:hint="eastAsia"/>
        </w:rPr>
        <w:t>各部门对信用工作的重视程度尚不一致，未形成合力。市直部门（单位）尚未充分发挥本部门、本领域信用体系建设资源优势，在信用制度建设、标准规范、信用信息归集和应用等方面尚有拓展空间。</w:t>
      </w:r>
    </w:p>
    <w:p>
      <w:pPr>
        <w:ind w:firstLine="560"/>
      </w:pPr>
      <w:r>
        <w:rPr>
          <w:rFonts w:hint="eastAsia"/>
        </w:rPr>
        <w:t>2．</w:t>
      </w:r>
      <w:r>
        <w:rPr>
          <w:rFonts w:hint="eastAsia" w:ascii="方正楷体_GBK" w:hAnsi="方正楷体_GBK" w:eastAsia="方正楷体_GBK" w:cs="方正楷体_GBK"/>
        </w:rPr>
        <w:t>信用信息归集仍需加强。</w:t>
      </w:r>
      <w:r>
        <w:rPr>
          <w:rFonts w:hint="eastAsia"/>
        </w:rPr>
        <w:t>信用信息归集的覆盖面和信息质量需进一步提升</w:t>
      </w:r>
      <w:r>
        <w:rPr>
          <w:rFonts w:hint="eastAsia"/>
          <w:highlight w:val="none"/>
          <w:lang w:eastAsia="zh-CN"/>
        </w:rPr>
        <w:t>，公共信用信息和市场信息融合由待深入</w:t>
      </w:r>
      <w:r>
        <w:rPr>
          <w:rFonts w:hint="eastAsia"/>
          <w:highlight w:val="none"/>
        </w:rPr>
        <w:t>。</w:t>
      </w:r>
    </w:p>
    <w:p>
      <w:pPr>
        <w:ind w:firstLine="560"/>
        <w:rPr>
          <w:highlight w:val="none"/>
        </w:rPr>
      </w:pPr>
      <w:r>
        <w:t>3</w:t>
      </w:r>
      <w:r>
        <w:rPr>
          <w:rFonts w:hint="eastAsia"/>
        </w:rPr>
        <w:t>．</w:t>
      </w:r>
      <w:r>
        <w:rPr>
          <w:rFonts w:hint="eastAsia" w:ascii="方正楷体_GBK" w:hAnsi="方正楷体_GBK" w:eastAsia="方正楷体_GBK" w:cs="方正楷体_GBK"/>
        </w:rPr>
        <w:t>信用监管需进一步深化和规范。</w:t>
      </w:r>
      <w:r>
        <w:rPr>
          <w:rFonts w:hint="eastAsia"/>
        </w:rPr>
        <w:t>部分行业领域尚未制定行业信用评价、信用分类分级监管等信用监管重要制度文件，各行业信用分级分类监管水平参差不</w:t>
      </w:r>
      <w:r>
        <w:rPr>
          <w:rFonts w:hint="eastAsia"/>
          <w:highlight w:val="none"/>
        </w:rPr>
        <w:t>齐</w:t>
      </w:r>
      <w:r>
        <w:rPr>
          <w:rFonts w:hint="eastAsia"/>
          <w:highlight w:val="none"/>
          <w:lang w:eastAsia="zh-CN"/>
        </w:rPr>
        <w:t>，市场化、社会化信用奖惩机制有待深化</w:t>
      </w:r>
      <w:r>
        <w:rPr>
          <w:rFonts w:hint="eastAsia"/>
          <w:highlight w:val="none"/>
        </w:rPr>
        <w:t>。</w:t>
      </w:r>
    </w:p>
    <w:p>
      <w:pPr>
        <w:ind w:firstLine="560"/>
      </w:pPr>
      <w:r>
        <w:rPr>
          <w:rFonts w:hint="eastAsia"/>
        </w:rPr>
        <w:t>4．</w:t>
      </w:r>
      <w:r>
        <w:rPr>
          <w:rFonts w:hint="eastAsia" w:ascii="方正楷体_GBK" w:hAnsi="方正楷体_GBK" w:eastAsia="方正楷体_GBK" w:cs="方正楷体_GBK"/>
        </w:rPr>
        <w:t>信用应用要进一步深化扩展便民惠企的场景。</w:t>
      </w:r>
      <w:r>
        <w:rPr>
          <w:rFonts w:hint="eastAsia"/>
        </w:rPr>
        <w:t>虽然目前已开发了6个应用场景，但需进一步深化落地</w:t>
      </w:r>
      <w:r>
        <w:rPr>
          <w:rFonts w:hint="eastAsia"/>
          <w:lang w:eastAsia="zh-CN"/>
        </w:rPr>
        <w:t>；</w:t>
      </w:r>
      <w:r>
        <w:rPr>
          <w:rFonts w:hint="eastAsia"/>
        </w:rPr>
        <w:t>同时，需进一步扩宽信用服务实体经济发展的应用场景。</w:t>
      </w:r>
    </w:p>
    <w:p>
      <w:pPr>
        <w:ind w:firstLine="560"/>
      </w:pPr>
      <w:r>
        <w:rPr>
          <w:rFonts w:hint="eastAsia"/>
        </w:rPr>
        <w:t>5．</w:t>
      </w:r>
      <w:r>
        <w:rPr>
          <w:rFonts w:hint="eastAsia" w:ascii="方正楷体_GBK" w:hAnsi="方正楷体_GBK" w:eastAsia="方正楷体_GBK" w:cs="方正楷体_GBK"/>
        </w:rPr>
        <w:t>信用支持中小微企业融资有待进一步增强</w:t>
      </w:r>
      <w:r>
        <w:rPr>
          <w:rFonts w:hint="eastAsia" w:ascii="方正楷体_GBK" w:hAnsi="方正楷体_GBK" w:eastAsia="方正楷体_GBK" w:cs="方正楷体_GBK"/>
          <w:lang w:eastAsia="zh-CN"/>
        </w:rPr>
        <w:t>。</w:t>
      </w:r>
      <w:r>
        <w:rPr>
          <w:rFonts w:hint="eastAsia"/>
        </w:rPr>
        <w:t>主要体现在“信易贷”规模有待进一步扩大，</w:t>
      </w:r>
      <w:r>
        <w:rPr>
          <w:rFonts w:hint="eastAsia"/>
          <w:lang w:val="en-US" w:eastAsia="zh-CN"/>
        </w:rPr>
        <w:t>便民惠企</w:t>
      </w:r>
      <w:r>
        <w:rPr>
          <w:rFonts w:hint="eastAsia"/>
        </w:rPr>
        <w:t>信用</w:t>
      </w:r>
      <w:r>
        <w:rPr>
          <w:rFonts w:hint="eastAsia"/>
          <w:lang w:val="en-US" w:eastAsia="zh-CN"/>
        </w:rPr>
        <w:t>场景</w:t>
      </w:r>
      <w:r>
        <w:rPr>
          <w:rFonts w:hint="eastAsia"/>
        </w:rPr>
        <w:t>产品种类需更加</w:t>
      </w:r>
      <w:r>
        <w:rPr>
          <w:rFonts w:hint="eastAsia"/>
          <w:lang w:val="en-US" w:eastAsia="zh-CN"/>
        </w:rPr>
        <w:t>丰富</w:t>
      </w:r>
      <w:r>
        <w:rPr>
          <w:rFonts w:hint="eastAsia"/>
        </w:rPr>
        <w:t>完善，信用数据与政务数据融合助力中小微企业融资有待进一步增强。</w:t>
      </w:r>
    </w:p>
    <w:bookmarkEnd w:id="75"/>
    <w:bookmarkEnd w:id="76"/>
    <w:p>
      <w:pPr>
        <w:ind w:firstLine="0" w:firstLineChars="0"/>
        <w:rPr>
          <w:szCs w:val="24"/>
        </w:rPr>
      </w:pPr>
      <w:bookmarkStart w:id="77" w:name="_Toc7798"/>
      <w:bookmarkStart w:id="78" w:name="_Toc65138799"/>
      <w:bookmarkStart w:id="79" w:name="_Toc16222"/>
      <w:bookmarkStart w:id="80" w:name="_Toc3487"/>
      <w:bookmarkStart w:id="81" w:name="_Toc24113"/>
      <w:bookmarkStart w:id="82" w:name="_Toc25785"/>
      <w:bookmarkStart w:id="83" w:name="_Toc5123"/>
      <w:bookmarkStart w:id="84" w:name="_Toc194"/>
      <w:bookmarkStart w:id="85" w:name="_Toc23683"/>
      <w:bookmarkStart w:id="86" w:name="_Toc10477"/>
      <w:r>
        <w:rPr>
          <w:rFonts w:hint="eastAsia"/>
          <w:szCs w:val="24"/>
        </w:rPr>
        <w:br w:type="page"/>
      </w:r>
    </w:p>
    <w:p>
      <w:pPr>
        <w:pStyle w:val="3"/>
        <w:keepNext w:val="0"/>
        <w:ind w:left="0" w:leftChars="0" w:firstLine="0" w:firstLineChars="0"/>
        <w:jc w:val="center"/>
      </w:pPr>
      <w:bookmarkStart w:id="87" w:name="_Toc15342"/>
      <w:bookmarkStart w:id="88" w:name="_Toc29850"/>
      <w:r>
        <w:rPr>
          <w:rFonts w:hint="eastAsia"/>
          <w:szCs w:val="24"/>
        </w:rPr>
        <w:t>第二章</w:t>
      </w:r>
      <w:r>
        <w:rPr>
          <w:rFonts w:hint="eastAsia"/>
        </w:rPr>
        <w:t xml:space="preserve"> “十四五”社会信用体系建设</w:t>
      </w:r>
      <w:r>
        <w:fldChar w:fldCharType="begin"/>
      </w:r>
      <w:r>
        <w:instrText xml:space="preserve"> HYPERLINK \l "_Toc31262" </w:instrText>
      </w:r>
      <w:r>
        <w:fldChar w:fldCharType="separate"/>
      </w:r>
      <w:r>
        <w:rPr>
          <w:rFonts w:hint="eastAsia"/>
        </w:rPr>
        <w:t>面临的形势要求</w:t>
      </w:r>
      <w:r>
        <w:tab/>
      </w:r>
      <w:r>
        <w:fldChar w:fldCharType="end"/>
      </w:r>
      <w:bookmarkEnd w:id="77"/>
      <w:bookmarkEnd w:id="78"/>
      <w:bookmarkEnd w:id="79"/>
      <w:bookmarkEnd w:id="80"/>
      <w:bookmarkEnd w:id="81"/>
      <w:bookmarkEnd w:id="82"/>
      <w:bookmarkEnd w:id="83"/>
      <w:bookmarkEnd w:id="84"/>
      <w:bookmarkEnd w:id="85"/>
      <w:bookmarkEnd w:id="86"/>
      <w:bookmarkEnd w:id="87"/>
      <w:bookmarkEnd w:id="88"/>
    </w:p>
    <w:p>
      <w:pPr>
        <w:pStyle w:val="4"/>
      </w:pPr>
      <w:bookmarkStart w:id="89" w:name="_Toc327"/>
      <w:bookmarkStart w:id="90" w:name="_Toc3816"/>
      <w:bookmarkStart w:id="91" w:name="_Toc29029"/>
      <w:bookmarkStart w:id="92" w:name="_Toc8779"/>
      <w:bookmarkStart w:id="93" w:name="_Toc11251"/>
      <w:bookmarkStart w:id="94" w:name="_Toc21268"/>
      <w:bookmarkStart w:id="95" w:name="_Toc31632"/>
      <w:bookmarkStart w:id="96" w:name="_Toc25297"/>
      <w:bookmarkStart w:id="97" w:name="_Toc22960"/>
      <w:bookmarkStart w:id="98" w:name="_Toc54105596"/>
      <w:bookmarkStart w:id="99" w:name="_Toc19442"/>
      <w:bookmarkStart w:id="100" w:name="_Toc30587"/>
      <w:bookmarkStart w:id="101" w:name="_Toc65138804"/>
      <w:bookmarkStart w:id="102" w:name="_Toc29357"/>
      <w:r>
        <w:rPr>
          <w:rFonts w:hint="eastAsia"/>
        </w:rPr>
        <w:t>第一节 “</w:t>
      </w:r>
      <w:r>
        <w:rPr>
          <w:rFonts w:hint="eastAsia"/>
          <w:lang w:val="en-US" w:eastAsia="zh-CN"/>
        </w:rPr>
        <w:t>对接</w:t>
      </w:r>
      <w:r>
        <w:rPr>
          <w:rFonts w:hint="eastAsia"/>
        </w:rPr>
        <w:t>上海”为信用体系建设</w:t>
      </w:r>
      <w:bookmarkEnd w:id="89"/>
      <w:r>
        <w:rPr>
          <w:rFonts w:hint="eastAsia"/>
        </w:rPr>
        <w:t>指明发展目标</w:t>
      </w:r>
      <w:bookmarkEnd w:id="90"/>
    </w:p>
    <w:p>
      <w:pPr>
        <w:spacing w:line="590" w:lineRule="exact"/>
        <w:ind w:firstLine="560"/>
      </w:pPr>
      <w:r>
        <w:rPr>
          <w:rFonts w:hint="eastAsia"/>
        </w:rPr>
        <w:t>《东台市“十四五”全面接轨上海发展规划》提出“以重大项目为重点抓手，以共建园区为载体，以利益联结为关键，在重大战略、制度体系、空间布局、产业发展方向与上海深度融合，高质量建设“上海产业协作及科技成果转化基地”、“上海高端康养基地”、“上海优质农产品基地”。这将要求东台市在</w:t>
      </w:r>
      <w:r>
        <w:rPr>
          <w:rFonts w:hint="eastAsia"/>
          <w:lang w:val="en-US" w:eastAsia="zh-CN"/>
        </w:rPr>
        <w:t>加强</w:t>
      </w:r>
      <w:r>
        <w:rPr>
          <w:rFonts w:hint="eastAsia"/>
        </w:rPr>
        <w:t>科技、康养、农产品等领域信用体系建设中，</w:t>
      </w:r>
      <w:r>
        <w:rPr>
          <w:rFonts w:hint="eastAsia"/>
          <w:lang w:val="en-US" w:eastAsia="zh-CN"/>
        </w:rPr>
        <w:t>与上海实现</w:t>
      </w:r>
      <w:r>
        <w:rPr>
          <w:rFonts w:hint="eastAsia"/>
        </w:rPr>
        <w:t>信用制度标准、信用信息归集共享、信用评价标准、奖惩措施等方面协同互认。</w:t>
      </w:r>
    </w:p>
    <w:p>
      <w:pPr>
        <w:ind w:firstLine="560"/>
      </w:pPr>
    </w:p>
    <w:bookmarkEnd w:id="91"/>
    <w:bookmarkEnd w:id="92"/>
    <w:bookmarkEnd w:id="93"/>
    <w:bookmarkEnd w:id="94"/>
    <w:bookmarkEnd w:id="95"/>
    <w:bookmarkEnd w:id="96"/>
    <w:bookmarkEnd w:id="97"/>
    <w:bookmarkEnd w:id="98"/>
    <w:bookmarkEnd w:id="99"/>
    <w:p>
      <w:pPr>
        <w:pStyle w:val="4"/>
      </w:pPr>
      <w:bookmarkStart w:id="103" w:name="_Toc16465"/>
      <w:bookmarkStart w:id="104" w:name="_Toc14052"/>
      <w:bookmarkStart w:id="105" w:name="_Toc22853"/>
      <w:bookmarkStart w:id="106" w:name="_Toc31679"/>
      <w:bookmarkStart w:id="107" w:name="_Toc3283"/>
      <w:bookmarkStart w:id="108" w:name="_Toc12594"/>
      <w:bookmarkStart w:id="109" w:name="_Toc9648"/>
      <w:r>
        <w:rPr>
          <w:rFonts w:hint="eastAsia"/>
        </w:rPr>
        <w:t>第二节 优化营商环境为信用体系建设提出创新</w:t>
      </w:r>
      <w:bookmarkEnd w:id="103"/>
      <w:bookmarkEnd w:id="104"/>
      <w:bookmarkEnd w:id="105"/>
      <w:bookmarkEnd w:id="106"/>
      <w:bookmarkEnd w:id="107"/>
      <w:bookmarkEnd w:id="108"/>
      <w:r>
        <w:rPr>
          <w:rFonts w:hint="eastAsia"/>
        </w:rPr>
        <w:t>方向</w:t>
      </w:r>
      <w:bookmarkEnd w:id="109"/>
    </w:p>
    <w:p>
      <w:pPr>
        <w:ind w:firstLine="560"/>
      </w:pPr>
      <w:r>
        <w:t>深化</w:t>
      </w:r>
      <w:r>
        <w:rPr>
          <w:rFonts w:hint="eastAsia"/>
        </w:rPr>
        <w:t>“</w:t>
      </w:r>
      <w:r>
        <w:t>放管服</w:t>
      </w:r>
      <w:r>
        <w:rPr>
          <w:rFonts w:hint="eastAsia"/>
        </w:rPr>
        <w:t>”</w:t>
      </w:r>
      <w:r>
        <w:t>改革</w:t>
      </w:r>
      <w:r>
        <w:rPr>
          <w:rFonts w:hint="eastAsia"/>
        </w:rPr>
        <w:t>、优化营商环境需要信用体系建设进一步创新：完善</w:t>
      </w:r>
      <w:r>
        <w:t>信用监管制度，</w:t>
      </w:r>
      <w:r>
        <w:rPr>
          <w:rFonts w:hint="eastAsia"/>
        </w:rPr>
        <w:t>推动“证照分离”改革，</w:t>
      </w:r>
      <w:r>
        <w:t>在</w:t>
      </w:r>
      <w:r>
        <w:rPr>
          <w:rFonts w:hint="eastAsia"/>
          <w:lang w:val="en-US" w:eastAsia="zh-CN"/>
        </w:rPr>
        <w:t>开放</w:t>
      </w:r>
      <w:r>
        <w:t>事前审批的同时创新事中事后监管，创造更为宽松有序和公平竞争的市场环境</w:t>
      </w:r>
      <w:r>
        <w:rPr>
          <w:rFonts w:hint="eastAsia"/>
        </w:rPr>
        <w:t>；创新公共</w:t>
      </w:r>
      <w:r>
        <w:t>信用信息</w:t>
      </w:r>
      <w:r>
        <w:rPr>
          <w:rFonts w:hint="eastAsia"/>
        </w:rPr>
        <w:t>、</w:t>
      </w:r>
      <w:r>
        <w:t>政务信息系统</w:t>
      </w:r>
      <w:r>
        <w:rPr>
          <w:rFonts w:hint="eastAsia"/>
        </w:rPr>
        <w:t>，以及其他系统信息的</w:t>
      </w:r>
      <w:r>
        <w:t>数据共享</w:t>
      </w:r>
      <w:r>
        <w:rPr>
          <w:rFonts w:hint="eastAsia"/>
        </w:rPr>
        <w:t>方式，大幅度</w:t>
      </w:r>
      <w:r>
        <w:t>提升政府的服务效率，降低制度性交易成本</w:t>
      </w:r>
      <w:r>
        <w:rPr>
          <w:rFonts w:hint="eastAsia"/>
        </w:rPr>
        <w:t>；创新</w:t>
      </w:r>
      <w:r>
        <w:t>以信用</w:t>
      </w:r>
      <w:r>
        <w:rPr>
          <w:rFonts w:hint="eastAsia"/>
          <w:lang w:val="en-US" w:eastAsia="zh-CN"/>
        </w:rPr>
        <w:t>为</w:t>
      </w:r>
      <w:r>
        <w:t>支撑</w:t>
      </w:r>
      <w:r>
        <w:rPr>
          <w:rFonts w:hint="eastAsia"/>
        </w:rPr>
        <w:t>的</w:t>
      </w:r>
      <w:r>
        <w:rPr>
          <w:rFonts w:hint="eastAsia"/>
          <w:lang w:val="en-US" w:eastAsia="zh-CN"/>
        </w:rPr>
        <w:t>各类</w:t>
      </w:r>
      <w:r>
        <w:rPr>
          <w:rFonts w:hint="eastAsia"/>
        </w:rPr>
        <w:t>“</w:t>
      </w:r>
      <w:r>
        <w:t>一网通办</w:t>
      </w:r>
      <w:r>
        <w:rPr>
          <w:rFonts w:hint="eastAsia"/>
        </w:rPr>
        <w:t>”各类</w:t>
      </w:r>
      <w:r>
        <w:t>举措</w:t>
      </w:r>
      <w:bookmarkStart w:id="110" w:name="_Toc8744"/>
      <w:bookmarkStart w:id="111" w:name="_Toc7640"/>
      <w:bookmarkStart w:id="112" w:name="_Toc3696"/>
      <w:bookmarkStart w:id="113" w:name="_Toc31451"/>
      <w:bookmarkStart w:id="114" w:name="_Toc31903"/>
      <w:r>
        <w:rPr>
          <w:rFonts w:hint="eastAsia"/>
        </w:rPr>
        <w:t>，深化</w:t>
      </w:r>
      <w:r>
        <w:rPr>
          <w:rFonts w:hint="eastAsia"/>
          <w:lang w:eastAsia="zh-CN"/>
        </w:rPr>
        <w:t>“</w:t>
      </w:r>
      <w:r>
        <w:t>放管服</w:t>
      </w:r>
      <w:r>
        <w:rPr>
          <w:rFonts w:hint="eastAsia"/>
          <w:lang w:eastAsia="zh-CN"/>
        </w:rPr>
        <w:t>”</w:t>
      </w:r>
      <w:r>
        <w:t>改革</w:t>
      </w:r>
      <w:bookmarkEnd w:id="110"/>
      <w:bookmarkEnd w:id="111"/>
      <w:bookmarkEnd w:id="112"/>
      <w:bookmarkEnd w:id="113"/>
      <w:bookmarkEnd w:id="114"/>
      <w:r>
        <w:rPr>
          <w:rFonts w:hint="eastAsia"/>
        </w:rPr>
        <w:t>；创新诚信宣传的方式方法，以市场主体喜闻乐见的方式提升</w:t>
      </w:r>
      <w:r>
        <w:t>市场主体诚信经营理念，进一步优化市场交易环境</w:t>
      </w:r>
      <w:r>
        <w:rPr>
          <w:rFonts w:hint="eastAsia"/>
        </w:rPr>
        <w:t>、</w:t>
      </w:r>
      <w:r>
        <w:t>增强经济发展动力</w:t>
      </w:r>
      <w:r>
        <w:rPr>
          <w:rFonts w:hint="eastAsia"/>
        </w:rPr>
        <w:t>。</w:t>
      </w:r>
    </w:p>
    <w:p>
      <w:pPr>
        <w:ind w:firstLine="560"/>
      </w:pPr>
    </w:p>
    <w:p>
      <w:pPr>
        <w:pStyle w:val="4"/>
      </w:pPr>
      <w:bookmarkStart w:id="115" w:name="_Toc16270"/>
      <w:bookmarkStart w:id="116" w:name="_Toc7579"/>
      <w:bookmarkStart w:id="117" w:name="_Toc7071"/>
      <w:bookmarkStart w:id="118" w:name="_Toc22507"/>
      <w:bookmarkStart w:id="119" w:name="_Toc30459"/>
      <w:bookmarkStart w:id="120" w:name="_Toc24905"/>
      <w:bookmarkStart w:id="121" w:name="_Toc13422"/>
      <w:r>
        <w:rPr>
          <w:rFonts w:hint="eastAsia"/>
        </w:rPr>
        <w:t>第三节 法律法规</w:t>
      </w:r>
      <w:r>
        <w:rPr>
          <w:rFonts w:hint="eastAsia"/>
          <w:lang w:val="en-US" w:eastAsia="zh-CN"/>
        </w:rPr>
        <w:t>制度</w:t>
      </w:r>
      <w:r>
        <w:rPr>
          <w:rFonts w:hint="eastAsia"/>
        </w:rPr>
        <w:t>为信用体系建设规范发展</w:t>
      </w:r>
      <w:bookmarkEnd w:id="115"/>
      <w:bookmarkEnd w:id="116"/>
      <w:bookmarkEnd w:id="117"/>
      <w:bookmarkEnd w:id="118"/>
      <w:bookmarkEnd w:id="119"/>
      <w:bookmarkEnd w:id="120"/>
      <w:r>
        <w:rPr>
          <w:rFonts w:hint="eastAsia"/>
        </w:rPr>
        <w:t>要求</w:t>
      </w:r>
      <w:bookmarkEnd w:id="121"/>
    </w:p>
    <w:p>
      <w:pPr>
        <w:ind w:firstLine="560"/>
      </w:pPr>
      <w:r>
        <w:rPr>
          <w:rFonts w:hint="eastAsia"/>
        </w:rPr>
        <w:t>《民法典》《个人信息保护法》《数据安全法》等法律法规对个人权益保护及数据安全都提出了明确要求；《国务院办公厅关于进一步完善失信约束制度构建诚信建设长效机制的指导意见》</w:t>
      </w:r>
      <w:r>
        <w:rPr>
          <w:rFonts w:hint="eastAsia"/>
          <w:lang w:eastAsia="zh-CN"/>
        </w:rPr>
        <w:t>《江苏省信用管理条例》</w:t>
      </w:r>
      <w:r>
        <w:rPr>
          <w:rFonts w:hint="eastAsia"/>
        </w:rPr>
        <w:t>明确要按照依法依规、全国统一、审慎适度、保护权益的总体思路，进一步规范和健全信用管理机制。在此背景下，东台市要对标省市要求，进一步完善信用主体权益保护、数据安全方面的标准和制度。</w:t>
      </w:r>
    </w:p>
    <w:p>
      <w:pPr>
        <w:ind w:firstLine="560"/>
      </w:pPr>
    </w:p>
    <w:p>
      <w:pPr>
        <w:pStyle w:val="4"/>
        <w:rPr>
          <w:rFonts w:hint="eastAsia" w:eastAsia="仿宋_GB2312"/>
          <w:lang w:eastAsia="zh-CN"/>
        </w:rPr>
      </w:pPr>
      <w:bookmarkStart w:id="122" w:name="_Toc25772"/>
      <w:bookmarkStart w:id="123" w:name="_Toc16995"/>
      <w:r>
        <w:rPr>
          <w:rFonts w:hint="eastAsia"/>
        </w:rPr>
        <w:t>第四节 省市信用一体化建设为信用工作明确</w:t>
      </w:r>
      <w:bookmarkEnd w:id="122"/>
      <w:r>
        <w:rPr>
          <w:rFonts w:hint="eastAsia"/>
          <w:lang w:val="en-US" w:eastAsia="zh-CN"/>
        </w:rPr>
        <w:t>新高度</w:t>
      </w:r>
      <w:bookmarkEnd w:id="123"/>
    </w:p>
    <w:p>
      <w:pPr>
        <w:ind w:firstLine="560"/>
      </w:pPr>
      <w:r>
        <w:rPr>
          <w:rFonts w:hint="eastAsia"/>
          <w:lang w:val="en-US" w:eastAsia="zh-CN"/>
        </w:rPr>
        <w:t>江苏省</w:t>
      </w:r>
      <w:r>
        <w:rPr>
          <w:rFonts w:hint="eastAsia"/>
        </w:rPr>
        <w:t>《关于进一步推进省市公共信用信息系统一体化建设的实施意见》（苏信用办〔2020〕15号）提出要“推进省市信用信息系统一体化建设进程，充分依托省市一体化信用信息系统开展信用信息管理和应用，实现省市县三级信用数据协同归集、集中治理，统一基础应用，拓展特色应用”。盐城市</w:t>
      </w:r>
      <w:r>
        <w:rPr>
          <w:rFonts w:hint="eastAsia"/>
          <w:lang w:eastAsia="zh-CN"/>
        </w:rPr>
        <w:t>《</w:t>
      </w:r>
      <w:r>
        <w:rPr>
          <w:rFonts w:hint="eastAsia"/>
        </w:rPr>
        <w:t>关于加快推进社会信用体系建设构建以信用为基础的新型监管机制的实施意见</w:t>
      </w:r>
      <w:r>
        <w:rPr>
          <w:rFonts w:hint="eastAsia"/>
          <w:lang w:eastAsia="zh-CN"/>
        </w:rPr>
        <w:t>》</w:t>
      </w:r>
      <w:r>
        <w:rPr>
          <w:rFonts w:hint="eastAsia"/>
        </w:rPr>
        <w:t>提出要“加强信用信息共享平台和‘信用中国（江苏盐城）’网站一体化建设顶层设计，充分结合各县（市、区）信用体系建设实际需要，细化完善信用信息系统一体化建设制度规范”。在此背景下，东台市</w:t>
      </w:r>
      <w:r>
        <w:rPr>
          <w:rFonts w:hint="eastAsia"/>
          <w:lang w:val="en-US" w:eastAsia="zh-CN"/>
        </w:rPr>
        <w:t>将</w:t>
      </w:r>
      <w:r>
        <w:rPr>
          <w:rFonts w:hint="eastAsia"/>
        </w:rPr>
        <w:t>配合省市信用信息系统一体化建设要求，及时归集、整理、上报东台市信用信息，</w:t>
      </w:r>
      <w:r>
        <w:rPr>
          <w:rFonts w:hint="eastAsia"/>
          <w:lang w:val="en-US" w:eastAsia="zh-CN"/>
        </w:rPr>
        <w:t>另一方面</w:t>
      </w:r>
      <w:r>
        <w:rPr>
          <w:rFonts w:hint="eastAsia"/>
        </w:rPr>
        <w:t>在省市一体化信用信息系统提供的标准化应用的基础上，结合本区域社会治理和经济发展</w:t>
      </w:r>
      <w:r>
        <w:rPr>
          <w:rFonts w:hint="eastAsia"/>
          <w:lang w:val="en-US" w:eastAsia="zh-CN"/>
        </w:rPr>
        <w:t>实际，</w:t>
      </w:r>
      <w:r>
        <w:rPr>
          <w:rFonts w:hint="eastAsia"/>
        </w:rPr>
        <w:t>需</w:t>
      </w:r>
      <w:r>
        <w:rPr>
          <w:rFonts w:hint="eastAsia"/>
          <w:lang w:val="en-US" w:eastAsia="zh-CN"/>
        </w:rPr>
        <w:t>进一步</w:t>
      </w:r>
      <w:r>
        <w:rPr>
          <w:rFonts w:hint="eastAsia"/>
        </w:rPr>
        <w:t>拓展</w:t>
      </w:r>
      <w:r>
        <w:rPr>
          <w:rFonts w:hint="eastAsia"/>
          <w:lang w:val="en-US" w:eastAsia="zh-CN"/>
        </w:rPr>
        <w:t>信用体系</w:t>
      </w:r>
      <w:r>
        <w:rPr>
          <w:rFonts w:hint="eastAsia"/>
        </w:rPr>
        <w:t>特色应用</w:t>
      </w:r>
      <w:r>
        <w:rPr>
          <w:rFonts w:hint="eastAsia"/>
          <w:lang w:val="en-US" w:eastAsia="zh-CN"/>
        </w:rPr>
        <w:t>建设</w:t>
      </w:r>
      <w:r>
        <w:rPr>
          <w:rFonts w:hint="eastAsia"/>
        </w:rPr>
        <w:t>。</w:t>
      </w:r>
    </w:p>
    <w:p>
      <w:pPr>
        <w:ind w:firstLine="560"/>
      </w:pPr>
      <w:r>
        <w:rPr>
          <w:rFonts w:hint="eastAsia"/>
        </w:rPr>
        <w:t>总之，在十四五期间，依托省市一体化信用信息系统，东台市将严格遵守国家和省有关法律法规规定，将信用</w:t>
      </w:r>
      <w:r>
        <w:t>工作深度融入经济社会发展各领域，为优化营商环境提供坚实的信用支撑，努力开创全市社会信用体系建设新局面。</w:t>
      </w:r>
    </w:p>
    <w:p>
      <w:pPr>
        <w:ind w:firstLine="560"/>
      </w:pPr>
      <w:bookmarkStart w:id="124" w:name="_Toc4776"/>
      <w:bookmarkStart w:id="125" w:name="_Toc32590"/>
      <w:bookmarkStart w:id="126" w:name="_Toc6315"/>
      <w:bookmarkStart w:id="127" w:name="_Toc31752"/>
      <w:bookmarkStart w:id="128" w:name="_Toc32212"/>
      <w:bookmarkStart w:id="129" w:name="_Toc7033"/>
      <w:bookmarkStart w:id="130" w:name="_Toc6780"/>
      <w:r>
        <w:rPr>
          <w:rFonts w:hint="eastAsia"/>
        </w:rPr>
        <w:br w:type="page"/>
      </w:r>
    </w:p>
    <w:p>
      <w:pPr>
        <w:pStyle w:val="3"/>
        <w:ind w:firstLine="0" w:firstLineChars="0"/>
        <w:jc w:val="center"/>
      </w:pPr>
      <w:bookmarkStart w:id="131" w:name="_Toc24424"/>
      <w:bookmarkStart w:id="132" w:name="_Toc4010"/>
      <w:r>
        <w:rPr>
          <w:rFonts w:hint="eastAsia"/>
        </w:rPr>
        <w:t>第三章  “十四五”社会信用体系建设建设思路及目标</w:t>
      </w:r>
      <w:bookmarkEnd w:id="100"/>
      <w:bookmarkEnd w:id="101"/>
      <w:bookmarkEnd w:id="102"/>
      <w:bookmarkEnd w:id="124"/>
      <w:bookmarkEnd w:id="125"/>
      <w:bookmarkEnd w:id="126"/>
      <w:bookmarkEnd w:id="127"/>
      <w:bookmarkEnd w:id="128"/>
      <w:bookmarkEnd w:id="129"/>
      <w:bookmarkEnd w:id="130"/>
      <w:bookmarkEnd w:id="131"/>
      <w:bookmarkEnd w:id="132"/>
    </w:p>
    <w:p>
      <w:pPr>
        <w:pStyle w:val="4"/>
      </w:pPr>
      <w:bookmarkStart w:id="133" w:name="_Toc16482"/>
      <w:bookmarkStart w:id="134" w:name="_Toc4432"/>
      <w:bookmarkStart w:id="135" w:name="_Toc3031"/>
      <w:bookmarkStart w:id="136" w:name="_Toc27508"/>
      <w:bookmarkStart w:id="137" w:name="_Toc10650"/>
      <w:bookmarkStart w:id="138" w:name="_Toc32401"/>
      <w:bookmarkStart w:id="139" w:name="_Toc65138805"/>
      <w:bookmarkStart w:id="140" w:name="_Toc31546"/>
      <w:bookmarkStart w:id="141" w:name="_Toc24828"/>
      <w:bookmarkStart w:id="142" w:name="_Toc32281"/>
      <w:bookmarkStart w:id="143" w:name="_Toc7387"/>
      <w:r>
        <w:rPr>
          <w:rFonts w:hint="eastAsia"/>
        </w:rPr>
        <w:t>第一节 指导思想</w:t>
      </w:r>
      <w:bookmarkEnd w:id="133"/>
      <w:bookmarkEnd w:id="134"/>
      <w:bookmarkEnd w:id="135"/>
      <w:bookmarkEnd w:id="136"/>
      <w:bookmarkEnd w:id="137"/>
      <w:bookmarkEnd w:id="138"/>
      <w:bookmarkEnd w:id="139"/>
      <w:bookmarkEnd w:id="140"/>
      <w:bookmarkEnd w:id="141"/>
      <w:bookmarkEnd w:id="142"/>
      <w:bookmarkEnd w:id="143"/>
    </w:p>
    <w:p>
      <w:pPr>
        <w:ind w:firstLine="560"/>
      </w:pPr>
      <w:r>
        <w:t>以习近平新时代中国特色社会主义思想为指导，全面贯彻党的十九大和十九届</w:t>
      </w:r>
      <w:r>
        <w:rPr>
          <w:rFonts w:hint="eastAsia"/>
        </w:rPr>
        <w:t>二中、</w:t>
      </w:r>
      <w:r>
        <w:t>三中、四中</w:t>
      </w:r>
      <w:r>
        <w:rPr>
          <w:rFonts w:hint="eastAsia"/>
        </w:rPr>
        <w:t>、五中</w:t>
      </w:r>
      <w:r>
        <w:t>全会精神，坚持稳中求进工作总基调，坚持新发展理念</w:t>
      </w:r>
      <w:r>
        <w:rPr>
          <w:rFonts w:hint="eastAsia"/>
        </w:rPr>
        <w:t>和新发展格局，</w:t>
      </w:r>
      <w:r>
        <w:t>推动</w:t>
      </w:r>
      <w:r>
        <w:rPr>
          <w:rFonts w:hint="eastAsia"/>
        </w:rPr>
        <w:t>社会信用体系建设</w:t>
      </w:r>
      <w:r>
        <w:t>高质量发展。</w:t>
      </w:r>
    </w:p>
    <w:p>
      <w:pPr>
        <w:ind w:firstLine="560"/>
      </w:pPr>
      <w:r>
        <w:t>结合国内外环境新特征以及新时代发展的新要求</w:t>
      </w:r>
      <w:r>
        <w:rPr>
          <w:rFonts w:hint="eastAsia"/>
        </w:rPr>
        <w:t>，充分贯彻盐城市“开放沿海、接轨上海、绿色转型、绿色跨越”发展战略，</w:t>
      </w:r>
      <w:r>
        <w:t>推进社会信用体系建设的法治化、数字化、多元化。健全以信用为基础的新型监管机制</w:t>
      </w:r>
      <w:r>
        <w:rPr>
          <w:rFonts w:hint="eastAsia"/>
        </w:rPr>
        <w:t>，规范和完善失信约束制度。不断增强市场主体和人民群众守信获得感，打造“诚信东台”良好形象。促进经济发展水平和社会治理能力的提升，防范信用风险。</w:t>
      </w:r>
      <w:r>
        <w:t>突出重点领域的信用试点示范工作，积极参与区域一体化</w:t>
      </w:r>
      <w:r>
        <w:rPr>
          <w:rFonts w:hint="eastAsia"/>
        </w:rPr>
        <w:t>信用体系建设</w:t>
      </w:r>
      <w:r>
        <w:t>，全面开启建设</w:t>
      </w:r>
      <w:r>
        <w:rPr>
          <w:rFonts w:hint="eastAsia"/>
        </w:rPr>
        <w:t>信用东台</w:t>
      </w:r>
      <w:r>
        <w:t>新征程</w:t>
      </w:r>
      <w:r>
        <w:rPr>
          <w:rFonts w:hint="eastAsia"/>
        </w:rPr>
        <w:t>。</w:t>
      </w:r>
    </w:p>
    <w:p>
      <w:pPr>
        <w:ind w:firstLine="560"/>
      </w:pPr>
    </w:p>
    <w:p>
      <w:pPr>
        <w:pStyle w:val="4"/>
      </w:pPr>
      <w:bookmarkStart w:id="144" w:name="_Toc31259"/>
      <w:bookmarkStart w:id="145" w:name="_Toc3929"/>
      <w:bookmarkStart w:id="146" w:name="_Toc26165"/>
      <w:bookmarkStart w:id="147" w:name="_Toc32261"/>
      <w:bookmarkStart w:id="148" w:name="_Toc3979"/>
      <w:bookmarkStart w:id="149" w:name="_Toc8990"/>
      <w:bookmarkStart w:id="150" w:name="_Toc23404"/>
      <w:bookmarkStart w:id="151" w:name="_Toc16830"/>
      <w:bookmarkStart w:id="152" w:name="_Toc28322"/>
      <w:bookmarkStart w:id="153" w:name="_Toc43378991"/>
      <w:bookmarkStart w:id="154" w:name="_Toc28345"/>
      <w:bookmarkStart w:id="155" w:name="_Toc24319"/>
      <w:bookmarkStart w:id="156" w:name="_Toc23169"/>
      <w:bookmarkStart w:id="157" w:name="_Toc65138806"/>
      <w:r>
        <w:rPr>
          <w:rFonts w:hint="eastAsia"/>
        </w:rPr>
        <w:t>第二节 建设原则</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ind w:firstLine="560"/>
        <w:rPr>
          <w:rFonts w:hint="eastAsia"/>
          <w:lang w:val="en-US" w:eastAsia="zh-CN"/>
        </w:rPr>
      </w:pPr>
      <w:r>
        <w:rPr>
          <w:rFonts w:hint="eastAsia"/>
        </w:rPr>
        <w:t>1．</w:t>
      </w:r>
      <w:r>
        <w:rPr>
          <w:rFonts w:hint="eastAsia" w:ascii="方正楷体_GBK" w:hAnsi="方正楷体_GBK" w:eastAsia="方正楷体_GBK" w:cs="方正楷体_GBK"/>
        </w:rPr>
        <w:t>依法依规，系统推进。</w:t>
      </w:r>
      <w:r>
        <w:rPr>
          <w:rFonts w:hint="eastAsia"/>
        </w:rPr>
        <w:t>积极贯彻落实《江苏省社会信用条例》，坚持依法规范，从全面依法治市的高度推进社会信用体系建设，建立健全覆盖各类信用主体、重点领域、关键环节的信用管理制度体系。加强信用信息管理，保护信用主体合法权益。系统布局、长远谋划、统筹推进，有计划、分步骤组织实施，稳步推进社会信用体系建设。</w:t>
      </w:r>
      <w:r>
        <w:rPr>
          <w:rFonts w:hint="eastAsia"/>
          <w:lang w:val="en-US" w:eastAsia="zh-CN"/>
        </w:rPr>
        <w:t xml:space="preserve">   </w:t>
      </w:r>
    </w:p>
    <w:p>
      <w:pPr>
        <w:ind w:firstLine="560"/>
      </w:pPr>
      <w:r>
        <w:rPr>
          <w:rFonts w:hint="eastAsia"/>
          <w:lang w:val="en-US" w:eastAsia="zh-CN"/>
        </w:rPr>
        <w:t>2</w:t>
      </w:r>
      <w:r>
        <w:rPr>
          <w:rFonts w:hint="eastAsia"/>
        </w:rPr>
        <w:t>．</w:t>
      </w:r>
      <w:r>
        <w:rPr>
          <w:rFonts w:hint="eastAsia" w:ascii="方正楷体_GBK" w:hAnsi="方正楷体_GBK" w:eastAsia="方正楷体_GBK" w:cs="方正楷体_GBK"/>
        </w:rPr>
        <w:t>横向拓展，纵向突破。</w:t>
      </w:r>
      <w:r>
        <w:t>结合</w:t>
      </w:r>
      <w:r>
        <w:rPr>
          <w:rFonts w:hint="eastAsia"/>
        </w:rPr>
        <w:t>东台市</w:t>
      </w:r>
      <w:r>
        <w:t>实际，统筹规划，巩固前期建设基础，推动</w:t>
      </w:r>
      <w:r>
        <w:rPr>
          <w:rFonts w:hint="eastAsia"/>
        </w:rPr>
        <w:t>信用体系建设</w:t>
      </w:r>
      <w:r>
        <w:t>在各个行业领域全覆盖，在各镇街、村居落地。围绕</w:t>
      </w:r>
      <w:r>
        <w:rPr>
          <w:rFonts w:hint="eastAsia"/>
        </w:rPr>
        <w:t>《东台市“十四五”全面接轨上海发展规划》及各项规划的</w:t>
      </w:r>
      <w:r>
        <w:t>发展需要，选择重点领域和区域深入探索、创新突破，抓住关键环节，开展社会信用体系示范工程建设。</w:t>
      </w:r>
    </w:p>
    <w:p>
      <w:pPr>
        <w:ind w:firstLine="560"/>
      </w:pPr>
      <w:r>
        <w:rPr>
          <w:rFonts w:hint="eastAsia"/>
          <w:lang w:val="en-US" w:eastAsia="zh-CN"/>
        </w:rPr>
        <w:t>3</w:t>
      </w:r>
      <w:r>
        <w:rPr>
          <w:rFonts w:hint="eastAsia"/>
        </w:rPr>
        <w:t>．</w:t>
      </w:r>
      <w:r>
        <w:rPr>
          <w:rFonts w:hint="eastAsia" w:ascii="方正楷体_GBK" w:hAnsi="方正楷体_GBK" w:eastAsia="方正楷体_GBK" w:cs="方正楷体_GBK"/>
        </w:rPr>
        <w:t>强化应用，注重实效。</w:t>
      </w:r>
      <w:r>
        <w:t>促进行业和区域间信用信息互通共享、奖惩联动，推进信用信息、信用产品广泛应用。注重依法依规开展信用应用，维护信用主体合法权益。</w:t>
      </w:r>
    </w:p>
    <w:p>
      <w:pPr>
        <w:ind w:firstLine="560"/>
      </w:pPr>
      <w:bookmarkStart w:id="158" w:name="_Toc21792"/>
      <w:bookmarkStart w:id="159" w:name="_Toc15554"/>
      <w:r>
        <w:rPr>
          <w:rFonts w:hint="eastAsia"/>
          <w:lang w:val="en-US" w:eastAsia="zh-CN"/>
        </w:rPr>
        <w:t>4</w:t>
      </w:r>
      <w:r>
        <w:rPr>
          <w:rFonts w:hint="eastAsia"/>
        </w:rPr>
        <w:t>．</w:t>
      </w:r>
      <w:r>
        <w:rPr>
          <w:rFonts w:hint="eastAsia" w:ascii="方正楷体_GBK" w:hAnsi="方正楷体_GBK" w:eastAsia="方正楷体_GBK" w:cs="方正楷体_GBK"/>
        </w:rPr>
        <w:t>统筹规划，协同推进</w:t>
      </w:r>
      <w:bookmarkEnd w:id="158"/>
      <w:bookmarkEnd w:id="159"/>
      <w:r>
        <w:rPr>
          <w:rFonts w:hint="eastAsia" w:ascii="方正楷体_GBK" w:hAnsi="方正楷体_GBK" w:eastAsia="方正楷体_GBK" w:cs="方正楷体_GBK"/>
        </w:rPr>
        <w:t>。</w:t>
      </w:r>
      <w:r>
        <w:t>加强组织领导，完善工作体系，统筹</w:t>
      </w:r>
      <w:r>
        <w:rPr>
          <w:rFonts w:hint="eastAsia"/>
        </w:rPr>
        <w:t>谋篇</w:t>
      </w:r>
      <w:r>
        <w:rPr>
          <w:rFonts w:hint="eastAsia"/>
          <w:lang w:val="en-US" w:eastAsia="zh-CN"/>
        </w:rPr>
        <w:t>布</w:t>
      </w:r>
      <w:r>
        <w:t>局，</w:t>
      </w:r>
      <w:r>
        <w:rPr>
          <w:rFonts w:hint="eastAsia"/>
        </w:rPr>
        <w:t>分解任务目标，明确责任分工，实施考评推进，确保规划目标</w:t>
      </w:r>
      <w:r>
        <w:t>有力有序落实。</w:t>
      </w:r>
    </w:p>
    <w:p>
      <w:pPr>
        <w:ind w:firstLine="560"/>
      </w:pPr>
    </w:p>
    <w:p>
      <w:pPr>
        <w:pStyle w:val="4"/>
      </w:pPr>
      <w:bookmarkStart w:id="160" w:name="_Toc8451"/>
      <w:bookmarkStart w:id="161" w:name="_Toc29129"/>
      <w:bookmarkStart w:id="162" w:name="_Toc7811"/>
      <w:bookmarkStart w:id="163" w:name="_Toc65138807"/>
      <w:bookmarkStart w:id="164" w:name="_Toc25449"/>
      <w:bookmarkStart w:id="165" w:name="_Toc10058"/>
      <w:bookmarkStart w:id="166" w:name="_Toc27110"/>
      <w:bookmarkStart w:id="167" w:name="_Toc30138"/>
      <w:bookmarkStart w:id="168" w:name="_Toc28647"/>
      <w:bookmarkStart w:id="169" w:name="_Toc4516"/>
      <w:bookmarkStart w:id="170" w:name="_Toc29619"/>
      <w:r>
        <w:rPr>
          <w:rFonts w:hint="eastAsia"/>
        </w:rPr>
        <w:t>第三节 建设目标</w:t>
      </w:r>
      <w:bookmarkEnd w:id="160"/>
      <w:bookmarkEnd w:id="161"/>
      <w:bookmarkEnd w:id="162"/>
      <w:bookmarkEnd w:id="163"/>
      <w:bookmarkEnd w:id="164"/>
      <w:bookmarkEnd w:id="165"/>
      <w:bookmarkEnd w:id="166"/>
      <w:bookmarkEnd w:id="167"/>
      <w:bookmarkEnd w:id="168"/>
      <w:bookmarkEnd w:id="169"/>
      <w:bookmarkEnd w:id="170"/>
    </w:p>
    <w:p>
      <w:pPr>
        <w:ind w:firstLine="560"/>
        <w:rPr>
          <w:rFonts w:hint="eastAsia"/>
        </w:rPr>
      </w:pPr>
      <w:r>
        <w:rPr>
          <w:rFonts w:hint="eastAsia"/>
        </w:rPr>
        <w:t>到“十四五”末，全市社会信用体系整体布局更为完善，信用体制机制更加完备，以信用为基础的新型监管机制基本健全，重点领域信用体系建设取得明显进展，信用应用更加广泛，信用体系建设与现代化治理体系深度融合，信用体系建设深度融入现代化治理体系，营商环境持续优化，公众知信、用信、守信的社会氛围更加浓厚，为全面建成诚信东台奠定坚实基础。</w:t>
      </w:r>
    </w:p>
    <w:p>
      <w:pPr>
        <w:ind w:firstLine="560"/>
      </w:pPr>
      <w:r>
        <w:rPr>
          <w:rFonts w:hint="eastAsia" w:ascii="方正楷体_GBK" w:hAnsi="方正楷体_GBK" w:eastAsia="方正楷体_GBK" w:cs="方正楷体_GBK"/>
        </w:rPr>
        <w:t>——信用体系建设体制机制更加完备。</w:t>
      </w:r>
      <w:r>
        <w:rPr>
          <w:rFonts w:hint="eastAsia"/>
        </w:rPr>
        <w:t>按照国家、江苏省、盐城市相关政策文件，补充</w:t>
      </w:r>
      <w:r>
        <w:t>健全</w:t>
      </w:r>
      <w:r>
        <w:rPr>
          <w:rFonts w:hint="eastAsia"/>
        </w:rPr>
        <w:t>有关标准和制度</w:t>
      </w:r>
      <w:r>
        <w:t>。信用信息管理标准规范更加完善，信用管理全面实现制度化、目录化、清单化。</w:t>
      </w:r>
      <w:r>
        <w:rPr>
          <w:rFonts w:hint="eastAsia"/>
        </w:rPr>
        <w:t>社会信用体系建设</w:t>
      </w:r>
      <w:r>
        <w:rPr>
          <w:rFonts w:hint="eastAsia"/>
          <w:lang w:val="en-US" w:eastAsia="zh-CN"/>
        </w:rPr>
        <w:t>领导小组</w:t>
      </w:r>
      <w:r>
        <w:rPr>
          <w:rFonts w:hint="eastAsia"/>
        </w:rPr>
        <w:t>工作机制更加健全、工作流程更加通畅。</w:t>
      </w:r>
    </w:p>
    <w:p>
      <w:pPr>
        <w:ind w:firstLine="560"/>
      </w:pPr>
      <w:r>
        <w:rPr>
          <w:rFonts w:hint="eastAsia" w:ascii="方正楷体_GBK" w:hAnsi="方正楷体_GBK" w:eastAsia="方正楷体_GBK" w:cs="方正楷体_GBK"/>
        </w:rPr>
        <w:t>——重点领域整体发展更加完善。</w:t>
      </w:r>
      <w:r>
        <w:t>政务诚信、商务诚信、社会诚信和司法公信建设统筹协调发展，取得明显进展，市场和社会满意度大幅提高。全社会诚信意识普遍增强，营商环境和社会发展信用环境明显改善。</w:t>
      </w:r>
    </w:p>
    <w:p>
      <w:pPr>
        <w:ind w:firstLine="560"/>
      </w:pPr>
      <w:r>
        <w:rPr>
          <w:rFonts w:hint="eastAsia" w:ascii="方正楷体_GBK" w:hAnsi="方正楷体_GBK" w:eastAsia="方正楷体_GBK" w:cs="方正楷体_GBK"/>
        </w:rPr>
        <w:t>——信用基础建设保障更加有力。</w:t>
      </w:r>
      <w:r>
        <w:rPr>
          <w:rFonts w:hint="eastAsia"/>
        </w:rPr>
        <w:t>依托盐城市一体化信用信息管理系统</w:t>
      </w:r>
      <w:r>
        <w:t>，打造“信用</w:t>
      </w:r>
      <w:r>
        <w:rPr>
          <w:rFonts w:hint="eastAsia"/>
        </w:rPr>
        <w:t>盐城（东台）</w:t>
      </w:r>
      <w:r>
        <w:t>”综合服务品牌。</w:t>
      </w:r>
      <w:r>
        <w:rPr>
          <w:rFonts w:hint="eastAsia"/>
        </w:rPr>
        <w:t>依据</w:t>
      </w:r>
      <w:r>
        <w:t>公共信用</w:t>
      </w:r>
      <w:r>
        <w:rPr>
          <w:rFonts w:hint="eastAsia"/>
        </w:rPr>
        <w:t>信息目录，实现信用信息</w:t>
      </w:r>
      <w:r>
        <w:t>应归尽归，行政许可、行政处罚信息报送率、合规率和及时率均高于</w:t>
      </w:r>
      <w:r>
        <w:rPr>
          <w:rFonts w:hint="eastAsia"/>
        </w:rPr>
        <w:t>全国县级市水平</w:t>
      </w:r>
      <w:r>
        <w:t>，有力支撑信用监管和服务。</w:t>
      </w:r>
    </w:p>
    <w:p>
      <w:pPr>
        <w:ind w:firstLine="560"/>
      </w:pPr>
      <w:r>
        <w:rPr>
          <w:rFonts w:hint="eastAsia" w:ascii="方正楷体_GBK" w:hAnsi="方正楷体_GBK" w:eastAsia="方正楷体_GBK" w:cs="方正楷体_GBK"/>
        </w:rPr>
        <w:t>——信用促进经济运行更加高效。</w:t>
      </w:r>
      <w:r>
        <w:t>信用经济加快发展，微观主体活力进一步增强，社会运行成本有效降低</w:t>
      </w:r>
      <w:r>
        <w:rPr>
          <w:rFonts w:hint="eastAsia"/>
        </w:rPr>
        <w:t>，</w:t>
      </w:r>
      <w:r>
        <w:t>形成一批“信易+”应用场景和特色品牌</w:t>
      </w:r>
      <w:r>
        <w:rPr>
          <w:rFonts w:hint="eastAsia"/>
        </w:rPr>
        <w:t>。</w:t>
      </w:r>
    </w:p>
    <w:p>
      <w:pPr>
        <w:ind w:firstLine="560"/>
      </w:pPr>
      <w:r>
        <w:rPr>
          <w:rFonts w:hint="eastAsia" w:ascii="方正楷体_GBK" w:hAnsi="方正楷体_GBK" w:eastAsia="方正楷体_GBK" w:cs="方正楷体_GBK"/>
        </w:rPr>
        <w:t>——信用支撑社会治理更加显著。</w:t>
      </w:r>
      <w:r>
        <w:rPr>
          <w:rFonts w:hint="eastAsia"/>
        </w:rPr>
        <w:t>信用体系建设</w:t>
      </w:r>
      <w:r>
        <w:t>与政府行政管理、公共服务深度融合，行业信用监管责任体系全面建立，社会治理更加精准高效。公共信用信息查询应用更加便捷，信用审查在政府履职中全面应用。严重失信</w:t>
      </w:r>
      <w:r>
        <w:rPr>
          <w:rFonts w:hint="eastAsia"/>
        </w:rPr>
        <w:t>主体占比</w:t>
      </w:r>
      <w:r>
        <w:t>低于1%。各领域各行业全面建立信用监管体系。</w:t>
      </w:r>
    </w:p>
    <w:p>
      <w:pPr>
        <w:pStyle w:val="8"/>
        <w:ind w:firstLine="400"/>
        <w:jc w:val="center"/>
        <w:rPr>
          <w:rFonts w:hint="eastAsia" w:ascii="方正黑体_GBK" w:hAnsi="方正黑体_GBK" w:eastAsia="方正黑体_GBK" w:cs="方正黑体_GBK"/>
          <w:sz w:val="24"/>
          <w:szCs w:val="32"/>
        </w:rPr>
      </w:pPr>
      <w:bookmarkStart w:id="171" w:name="_Toc80045615"/>
      <w:bookmarkStart w:id="172" w:name="_Toc22008"/>
      <w:bookmarkStart w:id="173" w:name="_Toc9396"/>
      <w:bookmarkStart w:id="174" w:name="_Toc65138808"/>
      <w:r>
        <w:rPr>
          <w:rFonts w:hint="eastAsia" w:ascii="方正黑体_GBK" w:hAnsi="方正黑体_GBK" w:eastAsia="方正黑体_GBK" w:cs="方正黑体_GBK"/>
          <w:sz w:val="24"/>
          <w:szCs w:val="32"/>
        </w:rPr>
        <w:t>表1东台“十四五”社会信用体系建设目标表</w:t>
      </w:r>
    </w:p>
    <w:tbl>
      <w:tblPr>
        <w:tblStyle w:val="19"/>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568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Header/>
          <w:jc w:val="center"/>
        </w:trPr>
        <w:tc>
          <w:tcPr>
            <w:tcW w:w="536"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序号</w:t>
            </w:r>
          </w:p>
        </w:tc>
        <w:tc>
          <w:tcPr>
            <w:tcW w:w="5689"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方正黑体_GBK" w:hAnsi="方正黑体_GBK" w:eastAsia="方正黑体_GBK" w:cs="方正黑体_GBK"/>
                <w:b w:val="0"/>
                <w:bCs w:val="0"/>
                <w:color w:val="000000"/>
                <w:kern w:val="0"/>
                <w:sz w:val="24"/>
                <w:szCs w:val="24"/>
              </w:rPr>
            </w:pPr>
            <w:r>
              <w:rPr>
                <w:rFonts w:hint="eastAsia" w:ascii="方正黑体_GBK" w:hAnsi="方正黑体_GBK" w:eastAsia="方正黑体_GBK" w:cs="方正黑体_GBK"/>
                <w:b w:val="0"/>
                <w:bCs w:val="0"/>
                <w:color w:val="000000"/>
                <w:kern w:val="0"/>
                <w:sz w:val="24"/>
                <w:szCs w:val="24"/>
              </w:rPr>
              <w:t>指标名</w:t>
            </w:r>
          </w:p>
        </w:tc>
        <w:tc>
          <w:tcPr>
            <w:tcW w:w="1994"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方正黑体_GBK" w:hAnsi="方正黑体_GBK"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2025</w:t>
            </w:r>
            <w:r>
              <w:rPr>
                <w:rFonts w:hint="eastAsia" w:ascii="方正黑体_GBK" w:hAnsi="方正黑体_GBK" w:eastAsia="方正黑体_GBK" w:cs="方正黑体_GBK"/>
                <w:b w:val="0"/>
                <w:bCs w:val="0"/>
                <w:color w:val="000000"/>
                <w:kern w:val="0"/>
                <w:sz w:val="24"/>
                <w:szCs w:val="24"/>
              </w:rPr>
              <w:t>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1</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信用制度覆盖国家、江苏省、盐城市政策文件情况</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2</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重点人群信用记录覆盖率</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公共信用综合评价</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覆盖全行业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4</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重点部门应用信用信息实施信用奖惩</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5</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重点部门实施分级分类监管</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公共信用信息归集</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归集面进一步扩大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信用修复</w:t>
            </w:r>
            <w:r>
              <w:rPr>
                <w:rFonts w:hint="eastAsia" w:ascii="Times New Roman" w:hAnsi="Times New Roman" w:eastAsia="方正仿宋_GBK" w:cs="方正仿宋_GBK"/>
                <w:color w:val="000000"/>
                <w:kern w:val="0"/>
                <w:sz w:val="24"/>
                <w:szCs w:val="24"/>
                <w:lang w:val="en-US" w:eastAsia="zh-CN"/>
              </w:rPr>
              <w:t>申请通过率</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不低于85%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8</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行政管理事项中应用信用记录和信用报告的覆盖率</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9</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“信易+”应用领域</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加深应用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“信易贷”</w:t>
            </w:r>
            <w:r>
              <w:rPr>
                <w:rFonts w:hint="eastAsia" w:ascii="Times New Roman" w:hAnsi="Times New Roman" w:eastAsia="方正仿宋_GBK" w:cs="方正仿宋_GBK"/>
                <w:color w:val="000000"/>
                <w:kern w:val="0"/>
                <w:sz w:val="24"/>
                <w:szCs w:val="24"/>
                <w:lang w:val="en-US" w:eastAsia="zh-CN"/>
              </w:rPr>
              <w:t>余额</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信易贷规模保持</w:t>
            </w:r>
            <w:r>
              <w:rPr>
                <w:rFonts w:hint="eastAsia" w:ascii="Times New Roman" w:hAnsi="Times New Roman" w:eastAsia="方正仿宋_GBK" w:cs="方正仿宋_GBK"/>
                <w:color w:val="000000"/>
                <w:kern w:val="0"/>
                <w:sz w:val="24"/>
                <w:szCs w:val="24"/>
                <w:lang w:val="en-US" w:eastAsia="zh-CN"/>
              </w:rPr>
              <w:t>占</w:t>
            </w:r>
            <w:r>
              <w:rPr>
                <w:rFonts w:hint="eastAsia" w:ascii="Times New Roman" w:hAnsi="Times New Roman" w:eastAsia="方正仿宋_GBK" w:cs="方正仿宋_GBK"/>
                <w:color w:val="000000"/>
                <w:kern w:val="0"/>
                <w:sz w:val="24"/>
                <w:szCs w:val="24"/>
              </w:rPr>
              <w:t>GDP比例30%以上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11</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基层信用体系建设示范（街道、乡镇、街区、村、社区）</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每年至少新增1个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12</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诚信文化宣传主题活动</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每年＞10次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13</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信用承诺覆盖面</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不断扩大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14</w:t>
            </w:r>
          </w:p>
        </w:tc>
        <w:tc>
          <w:tcPr>
            <w:tcW w:w="5689"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严重失信主体占比</w:t>
            </w:r>
          </w:p>
        </w:tc>
        <w:tc>
          <w:tcPr>
            <w:tcW w:w="1994"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低于1%</w:t>
            </w:r>
          </w:p>
        </w:tc>
      </w:tr>
      <w:bookmarkEnd w:id="171"/>
    </w:tbl>
    <w:p>
      <w:pPr>
        <w:ind w:firstLine="560"/>
      </w:pPr>
      <w:bookmarkStart w:id="175" w:name="_Toc8974"/>
      <w:bookmarkStart w:id="176" w:name="_Toc28146"/>
      <w:bookmarkStart w:id="177" w:name="_Toc29230"/>
      <w:bookmarkStart w:id="178" w:name="_Toc30741"/>
      <w:bookmarkStart w:id="179" w:name="_Toc21781"/>
      <w:bookmarkStart w:id="180" w:name="_Toc80045616"/>
      <w:r>
        <w:rPr>
          <w:rFonts w:hint="eastAsia"/>
        </w:rPr>
        <w:br w:type="page"/>
      </w:r>
    </w:p>
    <w:p>
      <w:pPr>
        <w:pStyle w:val="3"/>
        <w:keepNext/>
        <w:keepLines w:val="0"/>
        <w:pageBreakBefore w:val="0"/>
        <w:widowControl w:val="0"/>
        <w:kinsoku/>
        <w:wordWrap/>
        <w:overflowPunct/>
        <w:topLinePunct w:val="0"/>
        <w:autoSpaceDE/>
        <w:autoSpaceDN/>
        <w:bidi w:val="0"/>
        <w:adjustRightInd/>
        <w:snapToGrid/>
        <w:spacing w:before="193" w:beforeLines="50"/>
        <w:ind w:firstLine="0" w:firstLineChars="0"/>
        <w:jc w:val="center"/>
        <w:textAlignment w:val="auto"/>
      </w:pPr>
      <w:bookmarkStart w:id="181" w:name="_Toc28578"/>
      <w:bookmarkStart w:id="182" w:name="_Toc11917"/>
      <w:r>
        <w:rPr>
          <w:rFonts w:hint="eastAsia"/>
        </w:rPr>
        <w:t>第四章 “十四五”社会信用体系建设重点任务</w:t>
      </w:r>
      <w:bookmarkEnd w:id="175"/>
      <w:bookmarkEnd w:id="176"/>
      <w:bookmarkEnd w:id="177"/>
      <w:bookmarkEnd w:id="178"/>
      <w:bookmarkEnd w:id="179"/>
      <w:bookmarkEnd w:id="181"/>
      <w:bookmarkEnd w:id="182"/>
    </w:p>
    <w:p>
      <w:pPr>
        <w:pStyle w:val="4"/>
      </w:pPr>
      <w:bookmarkStart w:id="183" w:name="_Toc15716"/>
      <w:bookmarkStart w:id="184" w:name="_Toc14802"/>
      <w:bookmarkStart w:id="185" w:name="_Toc14366"/>
      <w:bookmarkStart w:id="186" w:name="_Toc31521"/>
      <w:bookmarkStart w:id="187" w:name="_Toc27760"/>
      <w:bookmarkStart w:id="188" w:name="_Toc27613"/>
      <w:bookmarkStart w:id="189" w:name="_Toc30072"/>
      <w:bookmarkStart w:id="190" w:name="_Toc18599"/>
      <w:bookmarkStart w:id="191" w:name="_Toc31616"/>
      <w:bookmarkStart w:id="192" w:name="_Toc13731"/>
      <w:bookmarkStart w:id="193" w:name="_Toc10354"/>
      <w:bookmarkStart w:id="194" w:name="_Toc6242"/>
      <w:bookmarkStart w:id="195" w:name="_Toc32346"/>
      <w:r>
        <w:rPr>
          <w:rFonts w:hint="eastAsia"/>
        </w:rPr>
        <w:t>第</w:t>
      </w:r>
      <w:r>
        <w:rPr>
          <w:rFonts w:hint="eastAsia"/>
          <w:lang w:val="en-US" w:eastAsia="zh-CN"/>
        </w:rPr>
        <w:t>一</w:t>
      </w:r>
      <w:r>
        <w:rPr>
          <w:rFonts w:hint="eastAsia"/>
        </w:rPr>
        <w:t>节 信用制度机制建设</w:t>
      </w:r>
      <w:bookmarkEnd w:id="183"/>
      <w:bookmarkEnd w:id="184"/>
      <w:bookmarkEnd w:id="185"/>
      <w:bookmarkEnd w:id="186"/>
      <w:bookmarkEnd w:id="187"/>
      <w:bookmarkEnd w:id="188"/>
      <w:bookmarkEnd w:id="189"/>
    </w:p>
    <w:p>
      <w:pPr>
        <w:pStyle w:val="5"/>
        <w:ind w:firstLine="562"/>
      </w:pPr>
      <w:bookmarkStart w:id="196" w:name="_Toc2421"/>
      <w:bookmarkStart w:id="197" w:name="_Toc27077"/>
      <w:bookmarkStart w:id="198" w:name="_Toc25057"/>
      <w:bookmarkStart w:id="199" w:name="_Toc27845"/>
      <w:bookmarkStart w:id="200" w:name="_Toc4520"/>
      <w:bookmarkStart w:id="201" w:name="_Toc22990"/>
      <w:bookmarkStart w:id="202" w:name="_Toc15670"/>
      <w:r>
        <w:rPr>
          <w:rFonts w:hint="eastAsia"/>
        </w:rPr>
        <w:t>（一）强化顶层设计</w:t>
      </w:r>
      <w:bookmarkEnd w:id="196"/>
      <w:bookmarkEnd w:id="197"/>
      <w:bookmarkEnd w:id="198"/>
      <w:bookmarkEnd w:id="199"/>
      <w:bookmarkEnd w:id="200"/>
      <w:r>
        <w:rPr>
          <w:rFonts w:hint="eastAsia"/>
        </w:rPr>
        <w:t>完善制度标准</w:t>
      </w:r>
      <w:bookmarkEnd w:id="201"/>
      <w:bookmarkEnd w:id="202"/>
    </w:p>
    <w:p>
      <w:pPr>
        <w:bidi w:val="0"/>
      </w:pPr>
      <w:r>
        <w:rPr>
          <w:rFonts w:hint="eastAsia"/>
        </w:rPr>
        <w:t>贯彻执行《江苏省社会信用条例》，结合东台市经济社会发展的实际情况，参照盐城市条例配套政策措施，制定条例实施细则，指导各部门和机构合法、规范、科学开展社会信用体系建设工作。</w:t>
      </w:r>
    </w:p>
    <w:p>
      <w:pPr>
        <w:ind w:firstLine="560"/>
      </w:pPr>
      <w:r>
        <w:rPr>
          <w:rFonts w:hint="eastAsia"/>
        </w:rPr>
        <w:t>按照省市信用体系建设要求，结合东台市发展需要，编制社会信用体系建设实施方案。在盐城市公共信用信息和失信惩戒措施目录清单的基础上，依照东台市</w:t>
      </w:r>
      <w:r>
        <w:rPr>
          <w:rFonts w:hint="eastAsia"/>
          <w:lang w:val="en-US" w:eastAsia="zh-CN"/>
        </w:rPr>
        <w:t>所</w:t>
      </w:r>
      <w:r>
        <w:rPr>
          <w:rFonts w:hint="eastAsia"/>
        </w:rPr>
        <w:t>辖</w:t>
      </w:r>
      <w:r>
        <w:rPr>
          <w:rFonts w:hint="eastAsia"/>
          <w:lang w:val="en-US" w:eastAsia="zh-CN"/>
        </w:rPr>
        <w:t>权力</w:t>
      </w:r>
      <w:r>
        <w:rPr>
          <w:rFonts w:hint="eastAsia"/>
        </w:rPr>
        <w:t>事项</w:t>
      </w:r>
      <w:r>
        <w:rPr>
          <w:rFonts w:hint="eastAsia"/>
          <w:lang w:eastAsia="zh-CN"/>
        </w:rPr>
        <w:t>、</w:t>
      </w:r>
      <w:r>
        <w:rPr>
          <w:rFonts w:hint="eastAsia"/>
          <w:lang w:val="en-US" w:eastAsia="zh-CN"/>
        </w:rPr>
        <w:t>公共服务事项，形成</w:t>
      </w:r>
      <w:r>
        <w:rPr>
          <w:rFonts w:hint="eastAsia"/>
        </w:rPr>
        <w:t>补充目录清单。在盐城市信用信息管理制度、信用分级分类管理制度、信用承诺制度以及信用报告应用细则的基础上，依据东台市发展需要，细化相关制度，推动各部门建立和完善行业信用监管制度，健全信用协同监管和失信约束等配套机制。</w:t>
      </w:r>
    </w:p>
    <w:p>
      <w:pPr>
        <w:ind w:firstLine="560"/>
        <w:rPr>
          <w:rFonts w:cs="Times New Roman"/>
          <w:bCs/>
        </w:rPr>
      </w:pPr>
      <w:r>
        <w:rPr>
          <w:rFonts w:hint="eastAsia"/>
        </w:rPr>
        <w:t>（市信用办</w:t>
      </w:r>
      <w:r>
        <w:rPr>
          <w:rFonts w:hint="eastAsia"/>
          <w:lang w:eastAsia="zh-CN"/>
        </w:rPr>
        <w:t>、</w:t>
      </w:r>
      <w:r>
        <w:rPr>
          <w:rFonts w:hint="eastAsia"/>
          <w:lang w:val="en-US" w:eastAsia="zh-CN"/>
        </w:rPr>
        <w:t>市法院、市财政局、市司法局</w:t>
      </w:r>
      <w:r>
        <w:rPr>
          <w:rFonts w:hint="eastAsia"/>
        </w:rPr>
        <w:t>以及其他有关部门按职责分工）</w:t>
      </w:r>
    </w:p>
    <w:p>
      <w:pPr>
        <w:pStyle w:val="5"/>
        <w:ind w:firstLine="562"/>
      </w:pPr>
      <w:bookmarkStart w:id="203" w:name="_Toc5269"/>
      <w:bookmarkStart w:id="204" w:name="_Toc8391"/>
      <w:bookmarkStart w:id="205" w:name="_Toc23391"/>
      <w:bookmarkStart w:id="206" w:name="_Toc23802"/>
      <w:bookmarkStart w:id="207" w:name="_Toc25436"/>
      <w:bookmarkStart w:id="208" w:name="_Toc30532"/>
      <w:bookmarkStart w:id="209" w:name="_Toc19651"/>
      <w:r>
        <w:rPr>
          <w:rFonts w:hint="eastAsia"/>
        </w:rPr>
        <w:t>（二）加强组织领导完善工作</w:t>
      </w:r>
      <w:bookmarkEnd w:id="203"/>
      <w:bookmarkEnd w:id="204"/>
      <w:bookmarkEnd w:id="205"/>
      <w:bookmarkEnd w:id="206"/>
      <w:bookmarkEnd w:id="207"/>
      <w:r>
        <w:rPr>
          <w:rFonts w:hint="eastAsia"/>
        </w:rPr>
        <w:t>机制</w:t>
      </w:r>
      <w:bookmarkEnd w:id="208"/>
      <w:bookmarkEnd w:id="209"/>
    </w:p>
    <w:p>
      <w:pPr>
        <w:ind w:firstLine="560"/>
      </w:pPr>
      <w:r>
        <w:t>健全完善社会信用体系建设工作机制，</w:t>
      </w:r>
      <w:r>
        <w:rPr>
          <w:rFonts w:hint="eastAsia"/>
        </w:rPr>
        <w:t>强化机构、人员和经费保障，健全协调推进机制</w:t>
      </w:r>
      <w:r>
        <w:rPr>
          <w:rFonts w:hint="eastAsia"/>
          <w:lang w:eastAsia="zh-CN"/>
        </w:rPr>
        <w:t>，</w:t>
      </w:r>
      <w:r>
        <w:t>加快构建上下联动、左右联通、齐抓共管的信用工作格局。</w:t>
      </w:r>
      <w:r>
        <w:rPr>
          <w:rFonts w:hint="eastAsia"/>
        </w:rPr>
        <w:t>确定东台市社会信用体系建设</w:t>
      </w:r>
      <w:r>
        <w:rPr>
          <w:rFonts w:hint="eastAsia"/>
          <w:lang w:val="en-US" w:eastAsia="zh-CN"/>
        </w:rPr>
        <w:t>领导小组成员单位</w:t>
      </w:r>
      <w:r>
        <w:rPr>
          <w:rFonts w:hint="eastAsia"/>
        </w:rPr>
        <w:t>信用工作分管领导，牵头科室、数据报送人员和联络人员，明确</w:t>
      </w:r>
      <w:r>
        <w:rPr>
          <w:rFonts w:hint="eastAsia"/>
          <w:lang w:val="en-US" w:eastAsia="zh-CN"/>
        </w:rPr>
        <w:t>各成员</w:t>
      </w:r>
      <w:r>
        <w:rPr>
          <w:rFonts w:hint="eastAsia"/>
        </w:rPr>
        <w:t>单位及工作人员职责，定期召开信用体系建设</w:t>
      </w:r>
      <w:r>
        <w:rPr>
          <w:rFonts w:hint="eastAsia"/>
          <w:lang w:val="en-US" w:eastAsia="zh-CN"/>
        </w:rPr>
        <w:t>领导小组</w:t>
      </w:r>
      <w:r>
        <w:rPr>
          <w:rFonts w:hint="eastAsia"/>
        </w:rPr>
        <w:t>会议，形成灵敏高效的工作网络，全面推进东台社会信用体系建设各项工作。</w:t>
      </w:r>
      <w:r>
        <w:t>研究建立信用工作考核评价机制，对市级有关部门单位、各</w:t>
      </w:r>
      <w:r>
        <w:rPr>
          <w:rFonts w:hint="eastAsia"/>
        </w:rPr>
        <w:t>乡镇（社区）</w:t>
      </w:r>
      <w:r>
        <w:t>重点工作落实情况进行综合督查评估。</w:t>
      </w:r>
    </w:p>
    <w:p>
      <w:pPr>
        <w:ind w:firstLine="560"/>
      </w:pPr>
      <w:r>
        <w:rPr>
          <w:rFonts w:hint="eastAsia"/>
        </w:rPr>
        <w:t>（市信用办以及其他有关部门按职责分工）</w:t>
      </w:r>
    </w:p>
    <w:tbl>
      <w:tblPr>
        <w:tblStyle w:val="1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Header/>
          <w:jc w:val="center"/>
        </w:trPr>
        <w:tc>
          <w:tcPr>
            <w:tcW w:w="82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eastAsia="仿宋" w:cs="Times New Roman"/>
                <w:b/>
                <w:bCs/>
                <w:color w:val="000000"/>
                <w:kern w:val="0"/>
                <w:sz w:val="21"/>
                <w:szCs w:val="21"/>
              </w:rPr>
            </w:pPr>
            <w:r>
              <w:rPr>
                <w:rFonts w:hint="eastAsia" w:eastAsia="方正黑体_GBK" w:cs="Times New Roman"/>
                <w:b w:val="0"/>
                <w:bCs/>
                <w:color w:val="000000"/>
                <w:kern w:val="0"/>
                <w:sz w:val="24"/>
                <w:szCs w:val="28"/>
              </w:rPr>
              <w:t>专栏</w:t>
            </w:r>
            <w:r>
              <w:rPr>
                <w:rFonts w:hint="eastAsia" w:eastAsia="方正黑体_GBK" w:cs="Times New Roman"/>
                <w:b w:val="0"/>
                <w:bCs/>
                <w:color w:val="000000"/>
                <w:kern w:val="0"/>
                <w:sz w:val="24"/>
                <w:szCs w:val="28"/>
                <w:lang w:val="en-US" w:eastAsia="zh-CN"/>
              </w:rPr>
              <w:t>1</w:t>
            </w:r>
            <w:r>
              <w:rPr>
                <w:rFonts w:hint="eastAsia" w:eastAsia="方正黑体_GBK" w:cs="Times New Roman"/>
                <w:b w:val="0"/>
                <w:bCs/>
                <w:color w:val="000000"/>
                <w:kern w:val="0"/>
                <w:sz w:val="24"/>
                <w:szCs w:val="28"/>
              </w:rPr>
              <w:t>：完善工作机制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Header/>
          <w:jc w:val="center"/>
        </w:trPr>
        <w:tc>
          <w:tcPr>
            <w:tcW w:w="8220" w:type="dxa"/>
            <w:shd w:val="clear" w:color="auto" w:fill="auto"/>
            <w:tcMar>
              <w:top w:w="12" w:type="dxa"/>
              <w:left w:w="12" w:type="dxa"/>
              <w:right w:w="12"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eastAsia="方正仿宋_GBK" w:cs="Times New Roman"/>
                <w:color w:val="000000"/>
                <w:kern w:val="0"/>
                <w:sz w:val="24"/>
                <w:szCs w:val="24"/>
              </w:rPr>
              <w:t>1.</w:t>
            </w:r>
            <w:r>
              <w:rPr>
                <w:rFonts w:hint="eastAsia" w:eastAsia="方正仿宋_GBK" w:cs="Times New Roman"/>
                <w:color w:val="000000"/>
                <w:kern w:val="0"/>
                <w:sz w:val="24"/>
                <w:szCs w:val="24"/>
              </w:rPr>
              <w:t>各成员单位明确社会信用体系建设工作负责人及联络人，明确具体工作职责；</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仿宋" w:cs="Times New Roman"/>
                <w:color w:val="000000"/>
                <w:kern w:val="0"/>
                <w:sz w:val="24"/>
                <w:szCs w:val="24"/>
              </w:rPr>
            </w:pPr>
            <w:r>
              <w:rPr>
                <w:rFonts w:hint="eastAsia" w:eastAsia="方正仿宋_GBK" w:cs="Times New Roman"/>
                <w:color w:val="000000"/>
                <w:kern w:val="0"/>
                <w:sz w:val="24"/>
                <w:szCs w:val="24"/>
              </w:rPr>
              <w:t>2</w:t>
            </w:r>
            <w:r>
              <w:rPr>
                <w:rFonts w:eastAsia="方正仿宋_GBK" w:cs="Times New Roman"/>
                <w:color w:val="000000"/>
                <w:kern w:val="0"/>
                <w:sz w:val="24"/>
                <w:szCs w:val="24"/>
              </w:rPr>
              <w:t>.</w:t>
            </w:r>
            <w:r>
              <w:rPr>
                <w:rFonts w:hint="eastAsia" w:eastAsia="方正仿宋_GBK" w:cs="Times New Roman"/>
                <w:color w:val="000000"/>
                <w:kern w:val="0"/>
                <w:sz w:val="24"/>
                <w:szCs w:val="24"/>
              </w:rPr>
              <w:t>健全信用信息收集报送机制，各成员单位信息负责人员做好信息的采集、筛选、编排和发送，及时报送，做到不迟报、不</w:t>
            </w:r>
            <w:r>
              <w:rPr>
                <w:rFonts w:hint="eastAsia" w:eastAsia="方正仿宋_GBK" w:cs="Times New Roman"/>
                <w:color w:val="000000"/>
                <w:kern w:val="0"/>
                <w:sz w:val="24"/>
                <w:szCs w:val="24"/>
                <w:lang w:val="en-US" w:eastAsia="zh-CN"/>
              </w:rPr>
              <w:t>瞒</w:t>
            </w:r>
            <w:r>
              <w:rPr>
                <w:rFonts w:hint="eastAsia" w:eastAsia="方正仿宋_GBK" w:cs="Times New Roman"/>
                <w:color w:val="000000"/>
                <w:kern w:val="0"/>
                <w:sz w:val="24"/>
                <w:szCs w:val="24"/>
              </w:rPr>
              <w:t>报、不漏报。</w:t>
            </w:r>
          </w:p>
        </w:tc>
      </w:tr>
    </w:tbl>
    <w:p>
      <w:pPr>
        <w:pStyle w:val="5"/>
        <w:numPr>
          <w:ilvl w:val="0"/>
          <w:numId w:val="1"/>
        </w:numPr>
        <w:ind w:firstLineChars="0"/>
      </w:pPr>
      <w:bookmarkStart w:id="210" w:name="_Toc18107"/>
      <w:bookmarkStart w:id="211" w:name="_Toc20356"/>
      <w:r>
        <w:rPr>
          <w:rFonts w:hint="eastAsia"/>
        </w:rPr>
        <w:t>建立</w:t>
      </w:r>
      <w:r>
        <w:rPr>
          <w:rFonts w:hint="eastAsia"/>
          <w:lang w:val="en-US" w:eastAsia="zh-CN"/>
        </w:rPr>
        <w:t>目录</w:t>
      </w:r>
      <w:r>
        <w:rPr>
          <w:rFonts w:hint="eastAsia"/>
        </w:rPr>
        <w:t>清单制完善信用规范</w:t>
      </w:r>
      <w:bookmarkEnd w:id="210"/>
      <w:bookmarkEnd w:id="211"/>
    </w:p>
    <w:p>
      <w:pPr>
        <w:ind w:firstLine="560"/>
      </w:pPr>
      <w:r>
        <w:rPr>
          <w:rFonts w:hint="eastAsia"/>
        </w:rPr>
        <w:t>在盐城市公共信用信息目录清单、失信分级分类清单、失信惩戒措施清单、信用报告应用事项清单的基础上，依据东台市管辖行政权力和公共服务事项，建立东台市公共信用信息目录、失信分级分类、失信惩戒措施、信用报告应用事项的补充清单制度，明确补充的原则、依据，确保各项工作以清单推进落实。</w:t>
      </w:r>
    </w:p>
    <w:p>
      <w:pPr>
        <w:ind w:firstLine="560"/>
        <w:rPr>
          <w:rFonts w:hint="eastAsia"/>
        </w:rPr>
      </w:pPr>
      <w:r>
        <w:rPr>
          <w:rFonts w:hint="eastAsia"/>
        </w:rPr>
        <w:t>（市信用办以及其他有关部门按职责分工）</w:t>
      </w:r>
    </w:p>
    <w:p>
      <w:pPr>
        <w:pStyle w:val="2"/>
      </w:pPr>
    </w:p>
    <w:p>
      <w:pPr>
        <w:pStyle w:val="4"/>
        <w:ind w:firstLine="602"/>
      </w:pPr>
      <w:bookmarkStart w:id="212" w:name="_Toc18767"/>
      <w:r>
        <w:rPr>
          <w:rFonts w:hint="eastAsia"/>
        </w:rPr>
        <w:t>第</w:t>
      </w:r>
      <w:r>
        <w:rPr>
          <w:rFonts w:hint="eastAsia"/>
          <w:lang w:val="en-US" w:eastAsia="zh-CN"/>
        </w:rPr>
        <w:t>二</w:t>
      </w:r>
      <w:r>
        <w:rPr>
          <w:rFonts w:hint="eastAsia"/>
        </w:rPr>
        <w:t>节 “十四五”重点领域建设</w:t>
      </w:r>
      <w:bookmarkEnd w:id="190"/>
      <w:bookmarkEnd w:id="212"/>
    </w:p>
    <w:p>
      <w:pPr>
        <w:pStyle w:val="5"/>
        <w:ind w:firstLine="562"/>
      </w:pPr>
      <w:bookmarkStart w:id="213" w:name="_Toc21323"/>
      <w:bookmarkStart w:id="214" w:name="_Toc22259"/>
      <w:r>
        <w:rPr>
          <w:rFonts w:hint="eastAsia"/>
        </w:rPr>
        <w:t>（一）深化政务诚信建设</w:t>
      </w:r>
      <w:bookmarkEnd w:id="191"/>
      <w:bookmarkEnd w:id="192"/>
      <w:bookmarkEnd w:id="193"/>
      <w:bookmarkEnd w:id="194"/>
      <w:bookmarkEnd w:id="195"/>
      <w:bookmarkEnd w:id="213"/>
      <w:bookmarkEnd w:id="214"/>
    </w:p>
    <w:p>
      <w:pPr>
        <w:ind w:firstLine="560"/>
      </w:pPr>
      <w:r>
        <w:rPr>
          <w:rFonts w:hint="eastAsia" w:ascii="方正楷体_GBK" w:hAnsi="方正楷体_GBK" w:eastAsia="方正楷体_GBK" w:cs="方正楷体_GBK"/>
        </w:rPr>
        <w:t>以政务诚信建设引领全社会诚信建设。</w:t>
      </w:r>
      <w:r>
        <w:rPr>
          <w:rFonts w:hint="eastAsia"/>
        </w:rPr>
        <w:t>建立健全</w:t>
      </w:r>
      <w:r>
        <w:rPr>
          <w:rFonts w:hint="eastAsia"/>
          <w:lang w:val="en-US" w:eastAsia="zh-CN"/>
        </w:rPr>
        <w:t>政府部门</w:t>
      </w:r>
      <w:r>
        <w:rPr>
          <w:rFonts w:hint="eastAsia"/>
        </w:rPr>
        <w:t>政务信用管理</w:t>
      </w:r>
      <w:r>
        <w:rPr>
          <w:rFonts w:hint="eastAsia"/>
          <w:lang w:val="en-US" w:eastAsia="zh-CN"/>
        </w:rPr>
        <w:t>机制</w:t>
      </w:r>
      <w:r>
        <w:rPr>
          <w:rFonts w:hint="eastAsia"/>
        </w:rPr>
        <w:t>，落实省</w:t>
      </w:r>
      <w:r>
        <w:rPr>
          <w:rFonts w:hint="eastAsia"/>
          <w:lang w:eastAsia="zh-CN"/>
        </w:rPr>
        <w:t>、</w:t>
      </w:r>
      <w:r>
        <w:rPr>
          <w:rFonts w:hint="eastAsia"/>
        </w:rPr>
        <w:t>市关于加强政务诚信建设的要求。</w:t>
      </w:r>
    </w:p>
    <w:p>
      <w:pPr>
        <w:ind w:firstLine="560"/>
      </w:pPr>
      <w:r>
        <w:rPr>
          <w:rFonts w:hint="eastAsia" w:ascii="方正楷体_GBK" w:hAnsi="方正楷体_GBK" w:eastAsia="方正楷体_GBK" w:cs="方正楷体_GBK"/>
        </w:rPr>
        <w:t>健全政务诚信管理体系</w:t>
      </w:r>
      <w:r>
        <w:rPr>
          <w:rFonts w:hint="eastAsia" w:ascii="方正楷体_GBK" w:hAnsi="方正楷体_GBK" w:eastAsia="方正楷体_GBK" w:cs="方正楷体_GBK"/>
          <w:lang w:eastAsia="zh-CN"/>
        </w:rPr>
        <w:t>。</w:t>
      </w:r>
      <w:r>
        <w:rPr>
          <w:rFonts w:hint="eastAsia"/>
        </w:rPr>
        <w:t>建立政府部门和公务员诚信记录，对履职过程中的表彰奖励和违法违规、失信违约等信息实行全量记录、依法公开。建立公务员诚信档案，将廉政记录、违法违纪违约等信用信息纳入档案，在公务员录用</w:t>
      </w:r>
      <w:r>
        <w:rPr>
          <w:rFonts w:hint="eastAsia"/>
          <w:highlight w:val="none"/>
        </w:rPr>
        <w:t>、调任</w:t>
      </w:r>
      <w:r>
        <w:rPr>
          <w:rFonts w:hint="eastAsia"/>
          <w:highlight w:val="none"/>
          <w:lang w:eastAsia="zh-CN"/>
        </w:rPr>
        <w:t>、</w:t>
      </w:r>
      <w:r>
        <w:rPr>
          <w:rFonts w:hint="eastAsia"/>
          <w:highlight w:val="none"/>
        </w:rPr>
        <w:t>评先评优等环节</w:t>
      </w:r>
      <w:r>
        <w:rPr>
          <w:rFonts w:hint="eastAsia"/>
          <w:highlight w:val="none"/>
          <w:lang w:eastAsia="zh-CN"/>
        </w:rPr>
        <w:t>实行信用核</w:t>
      </w:r>
      <w:r>
        <w:rPr>
          <w:rFonts w:hint="eastAsia"/>
          <w:highlight w:val="none"/>
        </w:rPr>
        <w:t>查，</w:t>
      </w:r>
      <w:r>
        <w:rPr>
          <w:rFonts w:hint="eastAsia"/>
          <w:highlight w:val="none"/>
          <w:lang w:eastAsia="zh-CN"/>
        </w:rPr>
        <w:t>充分</w:t>
      </w:r>
      <w:r>
        <w:rPr>
          <w:rFonts w:hint="eastAsia"/>
        </w:rPr>
        <w:t>应用政务失信记录。</w:t>
      </w:r>
    </w:p>
    <w:p>
      <w:pPr>
        <w:ind w:firstLine="560"/>
      </w:pPr>
      <w:r>
        <w:rPr>
          <w:rFonts w:hint="eastAsia" w:ascii="方正楷体_GBK" w:hAnsi="方正楷体_GBK" w:eastAsia="方正楷体_GBK" w:cs="方正楷体_GBK"/>
        </w:rPr>
        <w:t>加强重点领域政务诚信建设。</w:t>
      </w:r>
      <w:r>
        <w:rPr>
          <w:rFonts w:hint="eastAsia"/>
        </w:rPr>
        <w:t>加强政府采购、政府和社会资本合作、招标投标、招商引资、地方政府债务、统计等领域政务诚信建设，</w:t>
      </w:r>
      <w:r>
        <w:t>进一步完善</w:t>
      </w:r>
      <w:r>
        <w:rPr>
          <w:rFonts w:hint="eastAsia"/>
        </w:rPr>
        <w:t>推广</w:t>
      </w:r>
      <w:r>
        <w:t>采购人信用承诺制</w:t>
      </w:r>
      <w:r>
        <w:rPr>
          <w:rFonts w:hint="eastAsia"/>
        </w:rPr>
        <w:t>、招商引资责任人承诺制、项目责任回溯机制等制度，防范政府失信风险，提升政府公信力。</w:t>
      </w:r>
    </w:p>
    <w:p>
      <w:pPr>
        <w:ind w:firstLine="560"/>
      </w:pPr>
      <w:r>
        <w:rPr>
          <w:rFonts w:hint="eastAsia" w:ascii="方正楷体_GBK" w:hAnsi="方正楷体_GBK" w:eastAsia="方正楷体_GBK" w:cs="方正楷体_GBK"/>
        </w:rPr>
        <w:t>加强公务员诚信教育，强化政务承诺。</w:t>
      </w:r>
      <w:r>
        <w:rPr>
          <w:rFonts w:hint="eastAsia"/>
        </w:rPr>
        <w:t>将诚信教育纳入公务员培训和领导干部进修课程。实施政务服务信用承诺制，推动政务服务标准化。督促政府部门和公职人员全面依法履行职责，严格履行向社会作出的承诺以及依法订立的各类合同，在社会信用体系建设中发挥示范表率作用，全面提升政府诚信水平。</w:t>
      </w:r>
    </w:p>
    <w:p>
      <w:pPr>
        <w:bidi w:val="0"/>
      </w:pPr>
      <w:r>
        <w:rPr>
          <w:rFonts w:hint="eastAsia" w:ascii="方正楷体_GBK" w:hAnsi="方正楷体_GBK" w:eastAsia="方正楷体_GBK" w:cs="方正楷体_GBK"/>
        </w:rPr>
        <w:t>加强基层政务诚信建设。</w:t>
      </w:r>
      <w:r>
        <w:rPr>
          <w:rFonts w:hint="eastAsia"/>
        </w:rPr>
        <w:t>建立街道和乡镇信用承诺公开制度，加大街道和乡镇政务信息等公开力度，确保就业、物业、就学、养老、助残、扶贫、医保、住房、出行、停车、防火防盗、拥军优属、便民服务等公共服务和优惠政策有效落实到社会公众，并将各项工作守信践诺情况纳入街道和乡镇绩效考核体系。开展诚信街道和诚信乡镇创建活动，逐步在各街道（乡镇）设立诚信宣传专栏。</w:t>
      </w:r>
    </w:p>
    <w:p>
      <w:pPr>
        <w:ind w:firstLine="560"/>
      </w:pPr>
      <w:r>
        <w:rPr>
          <w:rFonts w:hint="eastAsia" w:ascii="方正楷体_GBK" w:hAnsi="方正楷体_GBK" w:eastAsia="方正楷体_GBK" w:cs="方正楷体_GBK"/>
        </w:rPr>
        <w:t>持续开展政府机构失信问题治理</w:t>
      </w:r>
      <w:r>
        <w:rPr>
          <w:rFonts w:hint="eastAsia" w:ascii="方正楷体_GBK" w:hAnsi="方正楷体_GBK" w:eastAsia="方正楷体_GBK" w:cs="方正楷体_GBK"/>
          <w:lang w:eastAsia="zh-CN"/>
        </w:rPr>
        <w:t>。</w:t>
      </w:r>
      <w:r>
        <w:rPr>
          <w:rFonts w:hint="eastAsia"/>
        </w:rPr>
        <w:t>强化部门协调配合，落实县</w:t>
      </w:r>
      <w:r>
        <w:rPr>
          <w:rFonts w:hint="eastAsia"/>
          <w:lang w:val="en-US" w:eastAsia="zh-CN"/>
        </w:rPr>
        <w:t>镇</w:t>
      </w:r>
      <w:r>
        <w:rPr>
          <w:rFonts w:hint="eastAsia"/>
        </w:rPr>
        <w:t>政府主体责任，及时梳理全市政府部门</w:t>
      </w:r>
      <w:r>
        <w:rPr>
          <w:rFonts w:hint="eastAsia"/>
          <w:lang w:eastAsia="zh-CN"/>
        </w:rPr>
        <w:t>、</w:t>
      </w:r>
      <w:r>
        <w:rPr>
          <w:rFonts w:hint="eastAsia"/>
          <w:lang w:val="en-US" w:eastAsia="zh-CN"/>
        </w:rPr>
        <w:t>事业单位</w:t>
      </w:r>
      <w:r>
        <w:rPr>
          <w:rFonts w:hint="eastAsia"/>
        </w:rPr>
        <w:t>为失信被执行人或</w:t>
      </w:r>
      <w:r>
        <w:rPr>
          <w:rFonts w:hint="eastAsia"/>
          <w:lang w:val="en-US" w:eastAsia="zh-CN"/>
        </w:rPr>
        <w:t>涉及</w:t>
      </w:r>
      <w:r>
        <w:rPr>
          <w:rFonts w:hint="eastAsia"/>
        </w:rPr>
        <w:t>被执行人案件，采取督办、考核、失信惩戒等措施，推进政府机构失信问题治理工作</w:t>
      </w:r>
      <w:r>
        <w:t>，确保全市政府机构失信案件“清零”</w:t>
      </w:r>
      <w:r>
        <w:rPr>
          <w:rFonts w:hint="eastAsia"/>
        </w:rPr>
        <w:t>。</w:t>
      </w:r>
    </w:p>
    <w:bookmarkEnd w:id="180"/>
    <w:p>
      <w:pPr>
        <w:widowControl/>
        <w:shd w:val="clear" w:color="auto" w:fill="auto"/>
        <w:ind w:firstLine="560"/>
        <w:rPr>
          <w:rFonts w:hint="eastAsia"/>
        </w:rPr>
      </w:pPr>
      <w:r>
        <w:rPr>
          <w:rFonts w:hint="eastAsia"/>
        </w:rPr>
        <w:t>（市委组织部</w:t>
      </w:r>
      <w:r>
        <w:rPr>
          <w:rFonts w:hint="eastAsia"/>
          <w:lang w:eastAsia="zh-CN"/>
        </w:rPr>
        <w:t>、</w:t>
      </w:r>
      <w:r>
        <w:rPr>
          <w:rFonts w:hint="eastAsia"/>
        </w:rPr>
        <w:t>市法院、市财政局、市商务局、市民政局、市统计局、市行政审批局、市市监局、市税务局</w:t>
      </w:r>
      <w:r>
        <w:rPr>
          <w:rFonts w:hint="eastAsia"/>
          <w:lang w:eastAsia="zh-CN"/>
        </w:rPr>
        <w:t>、</w:t>
      </w:r>
      <w:r>
        <w:rPr>
          <w:rFonts w:hint="eastAsia"/>
        </w:rPr>
        <w:t>市司法局</w:t>
      </w:r>
      <w:r>
        <w:rPr>
          <w:rFonts w:hint="eastAsia"/>
          <w:lang w:val="en-US" w:eastAsia="zh-CN"/>
        </w:rPr>
        <w:t>等</w:t>
      </w:r>
      <w:r>
        <w:rPr>
          <w:rFonts w:hint="eastAsia"/>
        </w:rPr>
        <w:t>有关部门按职责分工负责）</w:t>
      </w:r>
    </w:p>
    <w:tbl>
      <w:tblPr>
        <w:tblStyle w:val="1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Header/>
          <w:jc w:val="center"/>
        </w:trPr>
        <w:tc>
          <w:tcPr>
            <w:tcW w:w="82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eastAsia="仿宋" w:cs="Times New Roman"/>
                <w:b/>
                <w:bCs/>
                <w:color w:val="000000"/>
                <w:kern w:val="0"/>
                <w:sz w:val="21"/>
                <w:szCs w:val="21"/>
              </w:rPr>
            </w:pPr>
            <w:r>
              <w:rPr>
                <w:rFonts w:hint="eastAsia" w:eastAsia="方正黑体_GBK" w:cs="Times New Roman"/>
                <w:b w:val="0"/>
                <w:bCs/>
                <w:color w:val="000000"/>
                <w:kern w:val="0"/>
                <w:sz w:val="24"/>
                <w:szCs w:val="28"/>
              </w:rPr>
              <w:t>专栏</w:t>
            </w:r>
            <w:r>
              <w:rPr>
                <w:rFonts w:hint="eastAsia" w:eastAsia="方正黑体_GBK" w:cs="Times New Roman"/>
                <w:b w:val="0"/>
                <w:bCs/>
                <w:color w:val="000000"/>
                <w:kern w:val="0"/>
                <w:sz w:val="24"/>
                <w:szCs w:val="28"/>
                <w:lang w:val="en-US" w:eastAsia="zh-CN"/>
              </w:rPr>
              <w:t>2</w:t>
            </w:r>
            <w:r>
              <w:rPr>
                <w:rFonts w:hint="eastAsia" w:eastAsia="方正黑体_GBK" w:cs="Times New Roman"/>
                <w:b w:val="0"/>
                <w:bCs/>
                <w:color w:val="000000"/>
                <w:kern w:val="0"/>
                <w:sz w:val="24"/>
                <w:szCs w:val="28"/>
              </w:rPr>
              <w:t>：强化政务承诺建立政府部门档案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tblHeader/>
          <w:jc w:val="center"/>
        </w:trPr>
        <w:tc>
          <w:tcPr>
            <w:tcW w:w="8220" w:type="dxa"/>
            <w:shd w:val="clear" w:color="auto" w:fill="auto"/>
            <w:tcMar>
              <w:top w:w="12" w:type="dxa"/>
              <w:left w:w="12" w:type="dxa"/>
              <w:right w:w="12"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强化政务承诺。推动政务服务标准化，实施政务服务信用承诺制，建立承诺人政务服务信用档案，信用承诺信息向市级公共信用信息共享平台推送；</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建立政府部门信用档案，记录政府部门在履职履约过程中被依法追究责任的违法违约行为信息，实现全市政府部门信用档案全覆盖；</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textAlignment w:val="center"/>
              <w:rPr>
                <w:rFonts w:hint="eastAsia" w:eastAsia="方正仿宋_GBK" w:cs="Times New Roman"/>
                <w:color w:val="000000"/>
                <w:kern w:val="0"/>
                <w:sz w:val="24"/>
                <w:szCs w:val="24"/>
              </w:rPr>
            </w:pPr>
            <w:r>
              <w:rPr>
                <w:rFonts w:hint="eastAsia" w:eastAsia="方正仿宋_GBK" w:cs="Times New Roman"/>
                <w:color w:val="000000"/>
                <w:kern w:val="0"/>
                <w:sz w:val="24"/>
                <w:szCs w:val="24"/>
              </w:rPr>
              <w:t>建立街道和乡镇信用承诺公开制度，加大乡镇街道财务、政务信息等公开力度；</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textAlignment w:val="center"/>
              <w:rPr>
                <w:rFonts w:eastAsia="仿宋" w:cs="Times New Roman"/>
                <w:color w:val="000000"/>
                <w:kern w:val="0"/>
                <w:sz w:val="21"/>
                <w:szCs w:val="21"/>
              </w:rPr>
            </w:pPr>
            <w:r>
              <w:rPr>
                <w:rFonts w:hint="eastAsia" w:eastAsia="方正仿宋_GBK" w:cs="Times New Roman"/>
                <w:color w:val="000000"/>
                <w:kern w:val="0"/>
                <w:sz w:val="24"/>
                <w:szCs w:val="24"/>
              </w:rPr>
              <w:t>将乡镇街道各项工作守信践诺情况纳入绩效考核体系。</w:t>
            </w:r>
          </w:p>
        </w:tc>
      </w:tr>
    </w:tbl>
    <w:p>
      <w:pPr>
        <w:pStyle w:val="5"/>
        <w:ind w:firstLine="562"/>
      </w:pPr>
      <w:bookmarkStart w:id="215" w:name="_Toc19851"/>
      <w:bookmarkStart w:id="216" w:name="_Toc1488"/>
      <w:bookmarkStart w:id="217" w:name="_Toc80045617"/>
      <w:bookmarkStart w:id="218" w:name="_Toc26213"/>
      <w:bookmarkStart w:id="219" w:name="_Toc19130"/>
      <w:bookmarkStart w:id="220" w:name="_Toc2009"/>
      <w:bookmarkStart w:id="221" w:name="_Toc26163"/>
      <w:bookmarkStart w:id="222" w:name="_Toc31083"/>
      <w:r>
        <w:rPr>
          <w:rFonts w:hint="eastAsia"/>
        </w:rPr>
        <w:t>（二）加强商务诚信</w:t>
      </w:r>
      <w:bookmarkEnd w:id="215"/>
      <w:bookmarkEnd w:id="216"/>
      <w:bookmarkEnd w:id="217"/>
      <w:bookmarkEnd w:id="218"/>
      <w:bookmarkEnd w:id="219"/>
      <w:bookmarkEnd w:id="220"/>
      <w:r>
        <w:rPr>
          <w:rFonts w:hint="eastAsia"/>
        </w:rPr>
        <w:t>建设</w:t>
      </w:r>
      <w:bookmarkEnd w:id="221"/>
      <w:bookmarkEnd w:id="222"/>
    </w:p>
    <w:p>
      <w:pPr>
        <w:ind w:firstLine="560"/>
      </w:pPr>
      <w:bookmarkStart w:id="223" w:name="_Toc80045618"/>
      <w:r>
        <w:rPr>
          <w:rFonts w:hint="eastAsia"/>
        </w:rPr>
        <w:t>以商务诚信促进营商环境优化。深化东台市重点行业领域信用体系建设，以安全生产、产品质量、商贸流通、消费、金融税务、工程建设、交通运输、电子商务等领域为重点，建立健全市场主体全生命周期信用管理制度，创新监管机制，惩戒违法失信行为，提升行业诚信水平，营造诚信市场环境，构建针对电子信息、装备制造、新材料、</w:t>
      </w:r>
      <w:r>
        <w:rPr>
          <w:rFonts w:hint="eastAsia"/>
          <w:lang w:val="en-US" w:eastAsia="zh-CN"/>
        </w:rPr>
        <w:t>大健康</w:t>
      </w:r>
      <w:r>
        <w:rPr>
          <w:rFonts w:hint="eastAsia"/>
        </w:rPr>
        <w:t>等产业的信用监测预警模型，实现行业信用风险自动监测预警。引导市场主体增强法治意识、契约精神，遵守法律法规、行业规约，诚信履约、公平竞争。强化市场主体责任意识，鼓励市场主体建立健全内部信用管理制度，提升信用管理能力，防范信用风险。</w:t>
      </w:r>
    </w:p>
    <w:p>
      <w:pPr>
        <w:ind w:firstLine="560"/>
        <w:rPr>
          <w:rFonts w:hint="eastAsia"/>
        </w:rPr>
      </w:pPr>
      <w:r>
        <w:rPr>
          <w:rFonts w:hint="eastAsia"/>
        </w:rPr>
        <w:t>（市商务局</w:t>
      </w:r>
      <w:r>
        <w:rPr>
          <w:rFonts w:hint="eastAsia"/>
          <w:lang w:eastAsia="zh-CN"/>
        </w:rPr>
        <w:t>、</w:t>
      </w:r>
      <w:r>
        <w:rPr>
          <w:rFonts w:hint="eastAsia"/>
        </w:rPr>
        <w:t>市工信局、市应急管理局、市住建局、市市监局、市税务局、市地方金融监督管理局、市自然资源规划局、市交通运输局、市商务局等有关部门按职责分工负责）</w:t>
      </w:r>
    </w:p>
    <w:tbl>
      <w:tblPr>
        <w:tblStyle w:val="1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Header/>
          <w:jc w:val="center"/>
        </w:trPr>
        <w:tc>
          <w:tcPr>
            <w:tcW w:w="82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eastAsia="仿宋" w:cs="Times New Roman"/>
                <w:b/>
                <w:bCs/>
                <w:color w:val="000000"/>
                <w:kern w:val="0"/>
                <w:sz w:val="21"/>
                <w:szCs w:val="21"/>
              </w:rPr>
            </w:pPr>
            <w:r>
              <w:rPr>
                <w:rFonts w:hint="eastAsia" w:eastAsia="方正黑体_GBK" w:cs="Times New Roman"/>
                <w:b w:val="0"/>
                <w:bCs/>
                <w:color w:val="000000"/>
                <w:kern w:val="0"/>
                <w:sz w:val="24"/>
                <w:szCs w:val="28"/>
              </w:rPr>
              <w:t>专栏</w:t>
            </w:r>
            <w:r>
              <w:rPr>
                <w:rFonts w:hint="eastAsia" w:eastAsia="方正黑体_GBK" w:cs="Times New Roman"/>
                <w:b w:val="0"/>
                <w:bCs/>
                <w:color w:val="000000"/>
                <w:kern w:val="0"/>
                <w:sz w:val="24"/>
                <w:szCs w:val="28"/>
                <w:lang w:val="en-US" w:eastAsia="zh-CN"/>
              </w:rPr>
              <w:t>3</w:t>
            </w:r>
            <w:r>
              <w:rPr>
                <w:rFonts w:hint="eastAsia" w:eastAsia="方正黑体_GBK" w:cs="Times New Roman"/>
                <w:b w:val="0"/>
                <w:bCs/>
                <w:color w:val="000000"/>
                <w:kern w:val="0"/>
                <w:sz w:val="24"/>
                <w:szCs w:val="28"/>
              </w:rPr>
              <w:t>：加强消费领域诚信建设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6" w:hRule="atLeast"/>
          <w:tblHeader/>
          <w:jc w:val="center"/>
        </w:trPr>
        <w:tc>
          <w:tcPr>
            <w:tcW w:w="8220" w:type="dxa"/>
            <w:shd w:val="clear" w:color="auto" w:fill="auto"/>
            <w:tcMar>
              <w:top w:w="12" w:type="dxa"/>
              <w:left w:w="12" w:type="dxa"/>
              <w:right w:w="12" w:type="dxa"/>
            </w:tcMar>
            <w:vAlign w:val="center"/>
          </w:tcPr>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健全预付资金监管，严格落实银行专户存款制度，并限定其余预付金只能用于主营业务领域，不得超额、超范围使用消费者预付金；</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textAlignment w:val="center"/>
              <w:rPr>
                <w:rFonts w:hint="eastAsia" w:eastAsia="方正仿宋_GBK" w:cs="Times New Roman"/>
                <w:color w:val="000000"/>
                <w:kern w:val="0"/>
                <w:sz w:val="24"/>
                <w:szCs w:val="24"/>
              </w:rPr>
            </w:pPr>
            <w:r>
              <w:rPr>
                <w:rFonts w:hint="eastAsia" w:eastAsia="方正仿宋_GBK" w:cs="Times New Roman"/>
                <w:color w:val="000000"/>
                <w:kern w:val="0"/>
                <w:sz w:val="24"/>
                <w:szCs w:val="24"/>
              </w:rPr>
              <w:t>完善合同履约保障机制，制定各行业预付式消费合同范本，明确商家与消费者之间的权利义务，针对潜在风险设立专项规定，防止消费者陷入合同陷阱；</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firstLine="480"/>
              <w:textAlignment w:val="center"/>
              <w:rPr>
                <w:rFonts w:eastAsia="仿宋" w:cs="Times New Roman"/>
                <w:color w:val="000000"/>
                <w:kern w:val="0"/>
                <w:sz w:val="21"/>
                <w:szCs w:val="21"/>
              </w:rPr>
            </w:pPr>
            <w:r>
              <w:rPr>
                <w:rFonts w:hint="eastAsia" w:eastAsia="方正仿宋_GBK" w:cs="Times New Roman"/>
                <w:color w:val="000000"/>
                <w:kern w:val="0"/>
                <w:sz w:val="24"/>
                <w:szCs w:val="24"/>
              </w:rPr>
              <w:t>通过“信用中国（盐城东台）”网站面向社会公布商家信用状况，向消费者提供商家信用信息查询服务，动态化、机制化发布诚信经营商家名单和失信商家名单。</w:t>
            </w:r>
          </w:p>
        </w:tc>
      </w:tr>
    </w:tbl>
    <w:p>
      <w:pPr>
        <w:pStyle w:val="5"/>
        <w:ind w:firstLine="562"/>
      </w:pPr>
      <w:bookmarkStart w:id="224" w:name="_Toc2045"/>
      <w:bookmarkStart w:id="225" w:name="_Toc20050"/>
      <w:bookmarkStart w:id="226" w:name="_Toc12818"/>
      <w:bookmarkStart w:id="227" w:name="_Toc13511"/>
      <w:bookmarkStart w:id="228" w:name="_Toc16792"/>
      <w:bookmarkStart w:id="229" w:name="_Toc7149"/>
      <w:bookmarkStart w:id="230" w:name="_Toc14987"/>
      <w:r>
        <w:rPr>
          <w:rFonts w:hint="eastAsia"/>
        </w:rPr>
        <w:t>（三）推动社会诚信</w:t>
      </w:r>
      <w:bookmarkEnd w:id="223"/>
      <w:bookmarkEnd w:id="224"/>
      <w:bookmarkEnd w:id="225"/>
      <w:bookmarkEnd w:id="226"/>
      <w:bookmarkEnd w:id="227"/>
      <w:bookmarkEnd w:id="228"/>
      <w:r>
        <w:rPr>
          <w:rFonts w:hint="eastAsia"/>
        </w:rPr>
        <w:t>建设</w:t>
      </w:r>
      <w:bookmarkEnd w:id="229"/>
      <w:bookmarkEnd w:id="230"/>
    </w:p>
    <w:p>
      <w:pPr>
        <w:ind w:firstLine="560"/>
      </w:pPr>
      <w:r>
        <w:rPr>
          <w:rFonts w:hint="eastAsia"/>
        </w:rPr>
        <w:t>以社会诚信推动信用环境提升。全面加强个人诚信建设，对接盐城一体化信用信息管理系统，完善市自然人信用信息基础数据库和个人信用分系统，加强重点领域个人信用记录，</w:t>
      </w:r>
      <w:r>
        <w:rPr>
          <w:rFonts w:hint="eastAsia"/>
          <w:lang w:val="en-US" w:eastAsia="zh-CN"/>
        </w:rPr>
        <w:t>依法</w:t>
      </w:r>
      <w:r>
        <w:rPr>
          <w:rFonts w:hint="eastAsia"/>
        </w:rPr>
        <w:t>实施个人守信激励和</w:t>
      </w:r>
      <w:r>
        <w:rPr>
          <w:rFonts w:hint="eastAsia"/>
          <w:lang w:val="en-US" w:eastAsia="zh-CN"/>
        </w:rPr>
        <w:t>失信约束</w:t>
      </w:r>
      <w:r>
        <w:rPr>
          <w:rFonts w:hint="eastAsia"/>
        </w:rPr>
        <w:t>措施。在社会治理中推动信用管理方式创新，加强对劳动保护、社会保障、医疗卫生、文化旅游、生态环境等领域的信用管理和服务提升突发事件下信用信息归集、应用能力，探索应急状态下市场主体、个人诚信履约管理和服务。</w:t>
      </w:r>
    </w:p>
    <w:p>
      <w:pPr>
        <w:ind w:firstLine="560"/>
      </w:pPr>
      <w:r>
        <w:rPr>
          <w:rFonts w:hint="eastAsia"/>
        </w:rPr>
        <w:t>（市信用办、市公安局、市人社局、市教育局、市卫健委、市医保局、市</w:t>
      </w:r>
      <w:r>
        <w:rPr>
          <w:rFonts w:hint="eastAsia"/>
          <w:lang w:val="en-US" w:eastAsia="zh-CN"/>
        </w:rPr>
        <w:t>文广旅</w:t>
      </w:r>
      <w:r>
        <w:rPr>
          <w:rFonts w:hint="eastAsia"/>
        </w:rPr>
        <w:t>局、市生态环境局等有关部门按职责分工负责）</w:t>
      </w:r>
    </w:p>
    <w:tbl>
      <w:tblPr>
        <w:tblStyle w:val="1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Header/>
          <w:jc w:val="center"/>
        </w:trPr>
        <w:tc>
          <w:tcPr>
            <w:tcW w:w="82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eastAsia="仿宋" w:cs="Times New Roman"/>
                <w:b/>
                <w:bCs/>
                <w:color w:val="000000"/>
                <w:kern w:val="0"/>
                <w:sz w:val="21"/>
                <w:szCs w:val="21"/>
              </w:rPr>
            </w:pPr>
            <w:r>
              <w:rPr>
                <w:rFonts w:hint="eastAsia" w:eastAsia="方正黑体_GBK" w:cs="Times New Roman"/>
                <w:b w:val="0"/>
                <w:bCs/>
                <w:color w:val="000000"/>
                <w:kern w:val="0"/>
                <w:sz w:val="24"/>
                <w:szCs w:val="28"/>
              </w:rPr>
              <w:t>专栏</w:t>
            </w:r>
            <w:r>
              <w:rPr>
                <w:rFonts w:hint="eastAsia" w:eastAsia="方正黑体_GBK" w:cs="Times New Roman"/>
                <w:b w:val="0"/>
                <w:bCs/>
                <w:color w:val="000000"/>
                <w:kern w:val="0"/>
                <w:sz w:val="24"/>
                <w:szCs w:val="28"/>
                <w:lang w:val="en-US" w:eastAsia="zh-CN"/>
              </w:rPr>
              <w:t>4</w:t>
            </w:r>
            <w:r>
              <w:rPr>
                <w:rFonts w:hint="eastAsia" w:eastAsia="方正黑体_GBK" w:cs="Times New Roman"/>
                <w:b w:val="0"/>
                <w:bCs/>
                <w:color w:val="000000"/>
                <w:kern w:val="0"/>
                <w:sz w:val="24"/>
                <w:szCs w:val="28"/>
              </w:rPr>
              <w:t>：加强大康养领域诚信建设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tblHeader/>
          <w:jc w:val="center"/>
        </w:trPr>
        <w:tc>
          <w:tcPr>
            <w:tcW w:w="8220" w:type="dxa"/>
            <w:shd w:val="clear" w:color="auto" w:fill="auto"/>
            <w:tcMar>
              <w:top w:w="12" w:type="dxa"/>
              <w:left w:w="12" w:type="dxa"/>
              <w:right w:w="12"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针对东台市《政府工作报告》提出的大健康产业要“不断提升长三角高端康养幸福宜居城市的成色”建设目标，加强信用监管。</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1.全面建立大健康产业各细分领域的诚信建设相关文件制度；</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2.逐步形成企业及从业人员信用记录归集、共享、公开机制，建立企业及从业人员信用信息及信用档案；</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方正仿宋_GBK" w:cs="Times New Roman"/>
                <w:color w:val="000000"/>
                <w:kern w:val="0"/>
                <w:sz w:val="24"/>
                <w:szCs w:val="24"/>
              </w:rPr>
            </w:pPr>
            <w:r>
              <w:rPr>
                <w:rFonts w:hint="eastAsia" w:eastAsia="方正仿宋_GBK" w:cs="Times New Roman"/>
                <w:color w:val="000000"/>
                <w:kern w:val="0"/>
                <w:sz w:val="24"/>
                <w:szCs w:val="24"/>
              </w:rPr>
              <w:t>3</w:t>
            </w:r>
            <w:r>
              <w:rPr>
                <w:rFonts w:eastAsia="方正仿宋_GBK" w:cs="Times New Roman"/>
                <w:color w:val="000000"/>
                <w:kern w:val="0"/>
                <w:sz w:val="24"/>
                <w:szCs w:val="24"/>
              </w:rPr>
              <w:t>.</w:t>
            </w:r>
            <w:r>
              <w:rPr>
                <w:rFonts w:hint="eastAsia" w:eastAsia="方正仿宋_GBK" w:cs="Times New Roman"/>
                <w:color w:val="000000"/>
                <w:kern w:val="0"/>
                <w:sz w:val="24"/>
                <w:szCs w:val="24"/>
              </w:rPr>
              <w:t>建立康养经营企业信用评价体系，制定差异化监管措施；</w:t>
            </w:r>
          </w:p>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80"/>
              <w:textAlignment w:val="center"/>
              <w:rPr>
                <w:rFonts w:eastAsia="仿宋" w:cs="Times New Roman"/>
                <w:color w:val="000000"/>
                <w:kern w:val="0"/>
                <w:sz w:val="21"/>
                <w:szCs w:val="21"/>
              </w:rPr>
            </w:pPr>
            <w:r>
              <w:rPr>
                <w:rFonts w:hint="eastAsia" w:eastAsia="方正仿宋_GBK" w:cs="Times New Roman"/>
                <w:color w:val="000000"/>
                <w:kern w:val="0"/>
                <w:sz w:val="24"/>
                <w:szCs w:val="24"/>
              </w:rPr>
              <w:t>4</w:t>
            </w:r>
            <w:r>
              <w:rPr>
                <w:rFonts w:eastAsia="方正仿宋_GBK" w:cs="Times New Roman"/>
                <w:color w:val="000000"/>
                <w:kern w:val="0"/>
                <w:sz w:val="24"/>
                <w:szCs w:val="24"/>
              </w:rPr>
              <w:t>.</w:t>
            </w:r>
            <w:r>
              <w:rPr>
                <w:rFonts w:hint="eastAsia" w:eastAsia="方正仿宋_GBK" w:cs="Times New Roman"/>
                <w:color w:val="000000"/>
                <w:kern w:val="0"/>
                <w:sz w:val="24"/>
                <w:szCs w:val="24"/>
              </w:rPr>
              <w:t>建立康养领域警示制度，及时对失信行为进行专项治理，发挥失信</w:t>
            </w:r>
            <w:r>
              <w:rPr>
                <w:rFonts w:hint="eastAsia" w:eastAsia="方正仿宋_GBK" w:cs="Times New Roman"/>
                <w:color w:val="000000"/>
                <w:kern w:val="0"/>
                <w:sz w:val="24"/>
                <w:szCs w:val="24"/>
                <w:lang w:val="en-US" w:eastAsia="zh-CN"/>
              </w:rPr>
              <w:t>约束</w:t>
            </w:r>
            <w:r>
              <w:rPr>
                <w:rFonts w:hint="eastAsia" w:eastAsia="方正仿宋_GBK" w:cs="Times New Roman"/>
                <w:color w:val="000000"/>
                <w:kern w:val="0"/>
                <w:sz w:val="24"/>
                <w:szCs w:val="24"/>
              </w:rPr>
              <w:t>的警示和震慑作用。</w:t>
            </w:r>
          </w:p>
        </w:tc>
      </w:tr>
    </w:tbl>
    <w:p>
      <w:pPr>
        <w:pStyle w:val="5"/>
        <w:ind w:firstLine="562"/>
      </w:pPr>
      <w:bookmarkStart w:id="231" w:name="_Toc7556"/>
      <w:bookmarkStart w:id="232" w:name="_Toc23198"/>
      <w:bookmarkStart w:id="233" w:name="_Toc26941"/>
      <w:bookmarkStart w:id="234" w:name="_Toc22531"/>
      <w:bookmarkStart w:id="235" w:name="_Toc80045619"/>
      <w:bookmarkStart w:id="236" w:name="_Toc12001"/>
      <w:bookmarkStart w:id="237" w:name="_Toc10844"/>
      <w:bookmarkStart w:id="238" w:name="_Toc19209"/>
      <w:r>
        <w:rPr>
          <w:rFonts w:hint="eastAsia"/>
        </w:rPr>
        <w:t>（四）强化司法公信建设</w:t>
      </w:r>
      <w:bookmarkEnd w:id="231"/>
      <w:bookmarkEnd w:id="232"/>
      <w:bookmarkEnd w:id="233"/>
      <w:bookmarkEnd w:id="234"/>
      <w:bookmarkEnd w:id="235"/>
      <w:bookmarkEnd w:id="236"/>
      <w:bookmarkEnd w:id="237"/>
      <w:bookmarkEnd w:id="238"/>
    </w:p>
    <w:p>
      <w:pPr>
        <w:ind w:firstLine="560"/>
      </w:pPr>
      <w:r>
        <w:rPr>
          <w:rFonts w:hint="eastAsia"/>
        </w:rPr>
        <w:t>以司法公信促进社会公平正义。推进法院公信、检察公信、公共安全领域公信、司法行政系统公信和司法执法执业人员信用体系建设。推行法院、检察院“阳光办案”，建立健全专项检查、同步监督、责任追究机制，充分发挥司法监督职能作用。</w:t>
      </w:r>
      <w:r>
        <w:t>建立司法执法执业人员信用档案</w:t>
      </w:r>
      <w:r>
        <w:rPr>
          <w:rFonts w:hint="eastAsia"/>
        </w:rPr>
        <w:t>，</w:t>
      </w:r>
      <w:r>
        <w:t>建立司法机关内部人员过问案件的记录制度和责任追究制度。建立司法从业人员信用承诺制度，推进律师、公证员、基层法律服务工作者、法律援助人员和司法鉴定人员等诚信规范执业。</w:t>
      </w:r>
    </w:p>
    <w:p>
      <w:pPr>
        <w:ind w:firstLine="560"/>
      </w:pPr>
      <w:r>
        <w:rPr>
          <w:rFonts w:hint="eastAsia"/>
        </w:rPr>
        <w:t>（市政法委、市司法局、市法院、市检察院等有关部门按职责分工负责）</w:t>
      </w:r>
    </w:p>
    <w:bookmarkEnd w:id="2"/>
    <w:bookmarkEnd w:id="172"/>
    <w:bookmarkEnd w:id="173"/>
    <w:bookmarkEnd w:id="174"/>
    <w:p>
      <w:pPr>
        <w:ind w:firstLine="560"/>
      </w:pPr>
      <w:bookmarkStart w:id="239" w:name="_Toc11617"/>
      <w:bookmarkStart w:id="240" w:name="_Toc9629"/>
      <w:bookmarkStart w:id="241" w:name="_Toc31675"/>
      <w:bookmarkStart w:id="242" w:name="_Toc28569"/>
      <w:bookmarkStart w:id="243" w:name="_Toc5483"/>
      <w:bookmarkStart w:id="244" w:name="_Toc3284"/>
      <w:bookmarkStart w:id="245" w:name="_Toc80045620"/>
      <w:bookmarkStart w:id="246" w:name="_Toc65138809"/>
      <w:bookmarkStart w:id="247" w:name="_Toc17526"/>
      <w:bookmarkStart w:id="248" w:name="_Toc9024"/>
      <w:bookmarkStart w:id="249" w:name="_Toc17501"/>
      <w:bookmarkStart w:id="250" w:name="_Toc10098"/>
      <w:bookmarkStart w:id="251" w:name="_Toc25362"/>
    </w:p>
    <w:p>
      <w:pPr>
        <w:pStyle w:val="4"/>
      </w:pPr>
      <w:bookmarkStart w:id="252" w:name="_Toc25018"/>
      <w:bookmarkStart w:id="253" w:name="_Toc8418"/>
      <w:r>
        <w:rPr>
          <w:rFonts w:hint="eastAsia"/>
        </w:rPr>
        <w:t>第三节 加强信用信息数据规范化归集共享</w:t>
      </w:r>
      <w:bookmarkEnd w:id="239"/>
      <w:bookmarkEnd w:id="240"/>
      <w:bookmarkEnd w:id="241"/>
      <w:bookmarkEnd w:id="242"/>
      <w:bookmarkEnd w:id="243"/>
      <w:bookmarkEnd w:id="252"/>
      <w:bookmarkEnd w:id="253"/>
    </w:p>
    <w:p>
      <w:pPr>
        <w:pStyle w:val="5"/>
        <w:ind w:firstLine="562"/>
      </w:pPr>
      <w:bookmarkStart w:id="254" w:name="_Toc8222"/>
      <w:bookmarkStart w:id="255" w:name="_Toc1554"/>
      <w:bookmarkStart w:id="256" w:name="_Toc14906"/>
      <w:bookmarkStart w:id="257" w:name="_Toc13433"/>
      <w:bookmarkStart w:id="258" w:name="_Toc4620"/>
      <w:bookmarkStart w:id="259" w:name="_Toc31423"/>
      <w:bookmarkStart w:id="260" w:name="_Toc10764"/>
      <w:bookmarkStart w:id="261" w:name="_Toc27942"/>
      <w:r>
        <w:rPr>
          <w:rFonts w:hint="eastAsia"/>
        </w:rPr>
        <w:t>（一）</w:t>
      </w:r>
      <w:bookmarkEnd w:id="254"/>
      <w:bookmarkEnd w:id="255"/>
      <w:bookmarkEnd w:id="256"/>
      <w:bookmarkEnd w:id="257"/>
      <w:bookmarkEnd w:id="258"/>
      <w:bookmarkEnd w:id="259"/>
      <w:bookmarkEnd w:id="260"/>
      <w:bookmarkStart w:id="262" w:name="_Toc21998"/>
      <w:bookmarkStart w:id="263" w:name="_Toc27078"/>
      <w:bookmarkStart w:id="264" w:name="_Toc12702"/>
      <w:bookmarkStart w:id="265" w:name="_Toc1785"/>
      <w:bookmarkStart w:id="266" w:name="_Toc29209"/>
      <w:bookmarkStart w:id="267" w:name="_Toc24697"/>
      <w:r>
        <w:rPr>
          <w:rFonts w:hint="eastAsia"/>
        </w:rPr>
        <w:t>提升信用信息归集数量</w:t>
      </w:r>
      <w:bookmarkEnd w:id="262"/>
      <w:bookmarkEnd w:id="263"/>
      <w:bookmarkEnd w:id="264"/>
      <w:bookmarkEnd w:id="265"/>
      <w:bookmarkEnd w:id="266"/>
      <w:r>
        <w:rPr>
          <w:rFonts w:hint="eastAsia"/>
        </w:rPr>
        <w:t>和质量</w:t>
      </w:r>
      <w:bookmarkEnd w:id="261"/>
      <w:bookmarkEnd w:id="267"/>
    </w:p>
    <w:p>
      <w:pPr>
        <w:ind w:firstLine="560"/>
      </w:pPr>
      <w:r>
        <w:rPr>
          <w:rFonts w:hint="eastAsia"/>
          <w:lang w:val="en-US" w:eastAsia="zh-CN"/>
        </w:rPr>
        <w:t>编制</w:t>
      </w:r>
      <w:r>
        <w:rPr>
          <w:rFonts w:hint="eastAsia"/>
        </w:rPr>
        <w:t>东台市公共信用信息</w:t>
      </w:r>
      <w:r>
        <w:rPr>
          <w:rFonts w:hint="eastAsia"/>
          <w:lang w:val="en-US" w:eastAsia="zh-CN"/>
        </w:rPr>
        <w:t>补充</w:t>
      </w:r>
      <w:r>
        <w:rPr>
          <w:rFonts w:hint="eastAsia"/>
        </w:rPr>
        <w:t>目录清单，</w:t>
      </w:r>
      <w:r>
        <w:rPr>
          <w:rFonts w:hint="eastAsia"/>
          <w:lang w:val="en-US" w:eastAsia="zh-CN"/>
        </w:rPr>
        <w:t>推进各</w:t>
      </w:r>
      <w:r>
        <w:rPr>
          <w:rFonts w:hint="eastAsia"/>
        </w:rPr>
        <w:t>乡镇（街道）和各部门</w:t>
      </w:r>
      <w:r>
        <w:rPr>
          <w:rFonts w:hint="eastAsia"/>
          <w:lang w:val="en-US" w:eastAsia="zh-CN"/>
        </w:rPr>
        <w:t>依据清单</w:t>
      </w:r>
      <w:r>
        <w:rPr>
          <w:rFonts w:hint="eastAsia"/>
        </w:rPr>
        <w:t>及时、准确、规范、完整地归集公共信用信息，实现目录内信用信息“应归尽归”。制定市场信用信息申报激励细则，鼓励和引导社会公众和市场主体自愿申报信用信息，充分调动社会公众和市场主体</w:t>
      </w:r>
      <w:r>
        <w:rPr>
          <w:rFonts w:hint="eastAsia"/>
          <w:lang w:val="en-US" w:eastAsia="zh-CN"/>
        </w:rPr>
        <w:t>自主</w:t>
      </w:r>
      <w:r>
        <w:rPr>
          <w:rFonts w:hint="eastAsia"/>
        </w:rPr>
        <w:t>参与信用信息归集。加强对申报信息的管理和应用，探索信息申报主体对信息真实性进行信用承诺。</w:t>
      </w:r>
    </w:p>
    <w:p>
      <w:pPr>
        <w:ind w:firstLine="560"/>
      </w:pPr>
      <w:r>
        <w:rPr>
          <w:rFonts w:hint="eastAsia"/>
        </w:rPr>
        <w:t>全面提升公共信用信息质量，加强对数据合规性、及时性、规范性、完整性、连续性、覆盖率、关联率等方面的质量控制，为开展信用信息深度应用提供可靠的数据支撑。</w:t>
      </w:r>
    </w:p>
    <w:p>
      <w:pPr>
        <w:ind w:firstLine="560"/>
      </w:pPr>
      <w:r>
        <w:rPr>
          <w:rFonts w:hint="eastAsia"/>
        </w:rPr>
        <w:t>（市公共信用信息中心以及其他有关部门按职责分工）</w:t>
      </w:r>
    </w:p>
    <w:p>
      <w:pPr>
        <w:pStyle w:val="5"/>
        <w:ind w:firstLine="562"/>
      </w:pPr>
      <w:bookmarkStart w:id="268" w:name="_Toc21218"/>
      <w:bookmarkStart w:id="269" w:name="_Toc30571"/>
      <w:bookmarkStart w:id="270" w:name="_Toc15143"/>
      <w:bookmarkStart w:id="271" w:name="_Toc9323"/>
      <w:bookmarkStart w:id="272" w:name="_Toc348"/>
      <w:bookmarkStart w:id="273" w:name="_Toc14889"/>
      <w:bookmarkStart w:id="274" w:name="_Toc10482"/>
      <w:r>
        <w:rPr>
          <w:rFonts w:hint="eastAsia"/>
        </w:rPr>
        <w:t>（二）强化信用信息融合</w:t>
      </w:r>
      <w:r>
        <w:rPr>
          <w:rFonts w:hint="eastAsia"/>
          <w:lang w:val="en-US" w:eastAsia="zh-CN"/>
        </w:rPr>
        <w:t>及</w:t>
      </w:r>
      <w:r>
        <w:rPr>
          <w:rFonts w:hint="eastAsia"/>
        </w:rPr>
        <w:t>共享应用</w:t>
      </w:r>
      <w:bookmarkEnd w:id="268"/>
      <w:bookmarkEnd w:id="269"/>
      <w:bookmarkEnd w:id="270"/>
      <w:bookmarkEnd w:id="271"/>
      <w:bookmarkEnd w:id="272"/>
      <w:bookmarkEnd w:id="273"/>
      <w:bookmarkEnd w:id="274"/>
    </w:p>
    <w:p>
      <w:pPr>
        <w:ind w:firstLine="560"/>
      </w:pPr>
      <w:r>
        <w:rPr>
          <w:rFonts w:hint="eastAsia"/>
        </w:rPr>
        <w:t>协调东台市政务服务平台、“互联网+监管”系统、政务服务信息共享交换平台等信息系统接</w:t>
      </w:r>
      <w:r>
        <w:rPr>
          <w:rFonts w:hint="eastAsia"/>
          <w:lang w:val="en-US" w:eastAsia="zh-CN"/>
        </w:rPr>
        <w:t>入</w:t>
      </w:r>
      <w:r>
        <w:rPr>
          <w:rFonts w:hint="eastAsia"/>
        </w:rPr>
        <w:t>盐城</w:t>
      </w:r>
      <w:r>
        <w:rPr>
          <w:rFonts w:hint="eastAsia"/>
          <w:lang w:val="en-US" w:eastAsia="zh-CN"/>
        </w:rPr>
        <w:t>市县</w:t>
      </w:r>
      <w:r>
        <w:rPr>
          <w:rFonts w:hint="eastAsia"/>
        </w:rPr>
        <w:t>一体化信用信息管理系统，推进信息归集自动化、智能化，加快实现信用信息融合共享。加强公共信用信息、金融信息和市场信息整合应用。加强纳税、社保公积金、水电气、仓储物流信息归集，建立公共信用信息和金融信息共享整合和“白名单”推送机制，打破银企信息不对称，满足市场和社会多样化需求。建立政企信用信息互补共用机制。用数据的增值性开发利用，提升信用信息经济社会应用价值。</w:t>
      </w:r>
    </w:p>
    <w:p>
      <w:pPr>
        <w:ind w:firstLine="560"/>
      </w:pPr>
      <w:r>
        <w:rPr>
          <w:rFonts w:hint="eastAsia"/>
        </w:rPr>
        <w:t>（市公共信用信息中心</w:t>
      </w:r>
      <w:r>
        <w:rPr>
          <w:rFonts w:hint="eastAsia"/>
          <w:lang w:eastAsia="zh-CN"/>
        </w:rPr>
        <w:t>、</w:t>
      </w:r>
      <w:r>
        <w:rPr>
          <w:rFonts w:hint="eastAsia"/>
        </w:rPr>
        <w:t>市行政审批局、市市监局、市地方金融监督管理局、市税务局以及其他有关部门按职责分工）</w:t>
      </w:r>
    </w:p>
    <w:p>
      <w:pPr>
        <w:pStyle w:val="5"/>
        <w:ind w:firstLine="562"/>
      </w:pPr>
      <w:bookmarkStart w:id="275" w:name="_Toc12433"/>
      <w:bookmarkStart w:id="276" w:name="_Toc12947"/>
      <w:bookmarkStart w:id="277" w:name="_Toc11810"/>
      <w:bookmarkStart w:id="278" w:name="_Toc15413"/>
      <w:bookmarkStart w:id="279" w:name="_Toc2064"/>
      <w:bookmarkStart w:id="280" w:name="_Toc3311"/>
      <w:bookmarkStart w:id="281" w:name="_Toc25724"/>
      <w:r>
        <w:rPr>
          <w:rFonts w:hint="eastAsia"/>
        </w:rPr>
        <w:t>（三）</w:t>
      </w:r>
      <w:bookmarkEnd w:id="275"/>
      <w:bookmarkEnd w:id="276"/>
      <w:bookmarkEnd w:id="277"/>
      <w:bookmarkEnd w:id="278"/>
      <w:bookmarkEnd w:id="279"/>
      <w:bookmarkStart w:id="282" w:name="_Toc2924"/>
      <w:bookmarkStart w:id="283" w:name="_Toc24575"/>
      <w:bookmarkStart w:id="284" w:name="_Toc4244"/>
      <w:bookmarkStart w:id="285" w:name="_Toc26073"/>
      <w:bookmarkStart w:id="286" w:name="_Toc23596"/>
      <w:r>
        <w:rPr>
          <w:rFonts w:hint="eastAsia"/>
        </w:rPr>
        <w:t>构建全市公共信用</w:t>
      </w:r>
      <w:r>
        <w:rPr>
          <w:rFonts w:hint="eastAsia"/>
          <w:lang w:val="en-US" w:eastAsia="zh-CN"/>
        </w:rPr>
        <w:t>信息</w:t>
      </w:r>
      <w:r>
        <w:rPr>
          <w:rFonts w:hint="eastAsia"/>
        </w:rPr>
        <w:t>总枢纽</w:t>
      </w:r>
      <w:bookmarkEnd w:id="280"/>
      <w:bookmarkEnd w:id="281"/>
      <w:bookmarkEnd w:id="282"/>
      <w:bookmarkEnd w:id="283"/>
      <w:bookmarkEnd w:id="284"/>
      <w:bookmarkEnd w:id="285"/>
      <w:bookmarkEnd w:id="286"/>
    </w:p>
    <w:p>
      <w:pPr>
        <w:ind w:firstLine="680" w:firstLineChars="200"/>
      </w:pPr>
      <w:r>
        <w:t>按照省市公共信用信息系统总体建设规划、规范和一体化建设要求，积极参与盐城市数据和接口的标准化建设，实现各部门信用信息自动化采集、标准化规范化管理</w:t>
      </w:r>
      <w:r>
        <w:rPr>
          <w:rFonts w:hint="eastAsia"/>
        </w:rPr>
        <w:t>，</w:t>
      </w:r>
      <w:r>
        <w:t>依托盐城市一体化信用信息系统提供的基础应用，结合东台</w:t>
      </w:r>
      <w:r>
        <w:rPr>
          <w:rFonts w:hint="eastAsia"/>
        </w:rPr>
        <w:t>市四大主导产业、</w:t>
      </w:r>
      <w:r>
        <w:rPr>
          <w:rFonts w:hint="eastAsia"/>
          <w:color w:val="333333"/>
          <w:kern w:val="0"/>
          <w:szCs w:val="28"/>
        </w:rPr>
        <w:t>特色农产品</w:t>
      </w:r>
      <w:r>
        <w:rPr>
          <w:rFonts w:hint="eastAsia"/>
        </w:rPr>
        <w:t>、高质量文旅</w:t>
      </w:r>
      <w:r>
        <w:t>发展</w:t>
      </w:r>
      <w:r>
        <w:rPr>
          <w:rFonts w:hint="eastAsia"/>
          <w:lang w:val="en-US" w:eastAsia="zh-CN"/>
        </w:rPr>
        <w:t>和</w:t>
      </w:r>
      <w:r>
        <w:t>基层社会治理需求，</w:t>
      </w:r>
      <w:r>
        <w:rPr>
          <w:rFonts w:hint="eastAsia"/>
        </w:rPr>
        <w:t>定制开发东台</w:t>
      </w:r>
      <w:r>
        <w:t>特色应用</w:t>
      </w:r>
      <w:r>
        <w:rPr>
          <w:rFonts w:hint="eastAsia"/>
          <w:lang w:eastAsia="zh-CN"/>
        </w:rPr>
        <w:t>，</w:t>
      </w:r>
      <w:r>
        <w:rPr>
          <w:rFonts w:hint="eastAsia"/>
          <w:lang w:val="en-US" w:eastAsia="zh-CN"/>
        </w:rPr>
        <w:t>建设</w:t>
      </w:r>
      <w:r>
        <w:rPr>
          <w:rFonts w:hint="eastAsia"/>
          <w:lang w:eastAsia="zh-CN"/>
        </w:rPr>
        <w:t>形成东台市公共信用</w:t>
      </w:r>
      <w:r>
        <w:rPr>
          <w:rFonts w:hint="eastAsia"/>
          <w:lang w:val="en-US" w:eastAsia="zh-CN"/>
        </w:rPr>
        <w:t>信息</w:t>
      </w:r>
      <w:r>
        <w:rPr>
          <w:rFonts w:hint="eastAsia"/>
          <w:lang w:eastAsia="zh-CN"/>
        </w:rPr>
        <w:t>服务总枢纽</w:t>
      </w:r>
      <w:r>
        <w:t>。</w:t>
      </w:r>
    </w:p>
    <w:p>
      <w:pPr>
        <w:ind w:firstLine="560"/>
      </w:pPr>
      <w:r>
        <w:rPr>
          <w:rFonts w:hint="eastAsia"/>
        </w:rPr>
        <w:t>（市公共信用信息中心、市市监局、市税务局、市农业农村局以及其他有关部门按职责分工）</w:t>
      </w:r>
    </w:p>
    <w:p>
      <w:pPr>
        <w:pStyle w:val="5"/>
        <w:ind w:firstLine="562"/>
      </w:pPr>
      <w:bookmarkStart w:id="287" w:name="_Toc8791"/>
      <w:bookmarkStart w:id="288" w:name="_Toc26080"/>
      <w:bookmarkStart w:id="289" w:name="_Toc10463"/>
      <w:bookmarkStart w:id="290" w:name="_Toc16147"/>
      <w:bookmarkStart w:id="291" w:name="_Toc5210"/>
      <w:bookmarkStart w:id="292" w:name="_Toc3187"/>
      <w:bookmarkStart w:id="293" w:name="_Toc6043"/>
      <w:r>
        <w:rPr>
          <w:rFonts w:hint="eastAsia"/>
        </w:rPr>
        <w:t>（四）加强信用信息安全</w:t>
      </w:r>
      <w:bookmarkEnd w:id="287"/>
      <w:bookmarkEnd w:id="288"/>
      <w:bookmarkEnd w:id="289"/>
      <w:bookmarkEnd w:id="290"/>
      <w:bookmarkEnd w:id="291"/>
      <w:r>
        <w:rPr>
          <w:rFonts w:hint="eastAsia"/>
          <w:lang w:val="en-US" w:eastAsia="zh-CN"/>
        </w:rPr>
        <w:t>及保障</w:t>
      </w:r>
      <w:r>
        <w:rPr>
          <w:rFonts w:hint="eastAsia"/>
        </w:rPr>
        <w:t>机制</w:t>
      </w:r>
      <w:bookmarkEnd w:id="292"/>
      <w:bookmarkEnd w:id="293"/>
    </w:p>
    <w:p>
      <w:pPr>
        <w:ind w:firstLine="560"/>
      </w:pPr>
      <w:r>
        <w:rPr>
          <w:rFonts w:hint="eastAsia"/>
        </w:rPr>
        <w:t>加强信用信息归集、共享、使用等各环节的安全</w:t>
      </w:r>
      <w:r>
        <w:rPr>
          <w:rFonts w:hint="eastAsia"/>
          <w:lang w:val="en-US" w:eastAsia="zh-CN"/>
        </w:rPr>
        <w:t>保障</w:t>
      </w:r>
      <w:r>
        <w:rPr>
          <w:rFonts w:hint="eastAsia"/>
        </w:rPr>
        <w:t>，建立安全防护台账。建立</w:t>
      </w:r>
      <w:r>
        <w:rPr>
          <w:rFonts w:hint="eastAsia"/>
          <w:lang w:val="en-US" w:eastAsia="zh-CN"/>
        </w:rPr>
        <w:t>健全</w:t>
      </w:r>
      <w:r>
        <w:rPr>
          <w:rFonts w:hint="eastAsia"/>
        </w:rPr>
        <w:t>信用信息安全管理制度，规范信用信息查询使用权限和程序，完善信用信息查询使用登记和审查制度，定期开展信息安全审计和风险评估，严禁违规泄露、篡改信用信息或利用信用信息谋私等行为，保护行政相对人和市场主体权益。</w:t>
      </w:r>
    </w:p>
    <w:p>
      <w:pPr>
        <w:ind w:firstLine="560"/>
      </w:pPr>
      <w:r>
        <w:rPr>
          <w:rFonts w:hint="eastAsia"/>
        </w:rPr>
        <w:t>（市公共信用信息中心以及其他有关部门按职责分工）</w:t>
      </w:r>
    </w:p>
    <w:p>
      <w:pPr>
        <w:ind w:firstLine="560"/>
      </w:pPr>
    </w:p>
    <w:bookmarkEnd w:id="244"/>
    <w:bookmarkEnd w:id="245"/>
    <w:bookmarkEnd w:id="246"/>
    <w:bookmarkEnd w:id="247"/>
    <w:bookmarkEnd w:id="248"/>
    <w:bookmarkEnd w:id="249"/>
    <w:bookmarkEnd w:id="250"/>
    <w:bookmarkEnd w:id="251"/>
    <w:p>
      <w:pPr>
        <w:pStyle w:val="4"/>
      </w:pPr>
      <w:bookmarkStart w:id="294" w:name="_Toc6585"/>
      <w:bookmarkStart w:id="295" w:name="_Toc30096"/>
      <w:bookmarkStart w:id="296" w:name="_Toc7573"/>
      <w:bookmarkStart w:id="297" w:name="_Toc6696"/>
      <w:bookmarkStart w:id="298" w:name="_Toc65138813"/>
      <w:bookmarkStart w:id="299" w:name="_Toc30846"/>
      <w:bookmarkStart w:id="300" w:name="_Toc14373"/>
      <w:bookmarkStart w:id="301" w:name="_Toc23348"/>
      <w:bookmarkStart w:id="302" w:name="_Toc7514"/>
      <w:bookmarkStart w:id="303" w:name="_Toc21657"/>
      <w:bookmarkStart w:id="304" w:name="_Toc8263"/>
      <w:bookmarkStart w:id="305" w:name="_Toc12102"/>
      <w:bookmarkStart w:id="306" w:name="_Toc8757"/>
      <w:r>
        <w:rPr>
          <w:rFonts w:hint="eastAsia"/>
        </w:rPr>
        <w:t>第四节</w:t>
      </w:r>
      <w:r>
        <w:t xml:space="preserve"> </w:t>
      </w:r>
      <w:r>
        <w:rPr>
          <w:rFonts w:hint="eastAsia"/>
        </w:rPr>
        <w:t>构建以信用为基础的新型监管机制</w:t>
      </w:r>
      <w:bookmarkEnd w:id="294"/>
      <w:bookmarkEnd w:id="295"/>
      <w:bookmarkEnd w:id="296"/>
      <w:bookmarkEnd w:id="297"/>
      <w:bookmarkEnd w:id="298"/>
      <w:bookmarkEnd w:id="299"/>
      <w:bookmarkEnd w:id="300"/>
      <w:bookmarkEnd w:id="301"/>
      <w:bookmarkEnd w:id="302"/>
      <w:bookmarkEnd w:id="303"/>
      <w:bookmarkEnd w:id="304"/>
    </w:p>
    <w:p>
      <w:pPr>
        <w:pStyle w:val="5"/>
        <w:ind w:firstLine="562"/>
      </w:pPr>
      <w:bookmarkStart w:id="307" w:name="_Toc65138814"/>
      <w:bookmarkStart w:id="308" w:name="_Toc15918"/>
      <w:bookmarkStart w:id="309" w:name="_Toc11980"/>
      <w:bookmarkStart w:id="310" w:name="_Toc19609"/>
      <w:bookmarkStart w:id="311" w:name="_Toc902"/>
      <w:bookmarkStart w:id="312" w:name="_Toc15292"/>
      <w:bookmarkStart w:id="313" w:name="_Toc2189"/>
      <w:bookmarkStart w:id="314" w:name="_Toc24653"/>
      <w:bookmarkStart w:id="315" w:name="_Toc16294"/>
      <w:bookmarkStart w:id="316" w:name="_Toc16570"/>
      <w:bookmarkStart w:id="317" w:name="_Toc32459"/>
      <w:bookmarkStart w:id="318" w:name="_Toc15059"/>
      <w:r>
        <w:rPr>
          <w:rFonts w:hint="eastAsia"/>
        </w:rPr>
        <w:t>（一）</w:t>
      </w:r>
      <w:r>
        <w:rPr>
          <w:rFonts w:hint="eastAsia"/>
          <w:lang w:val="en-US" w:eastAsia="zh-CN"/>
        </w:rPr>
        <w:t>推行</w:t>
      </w:r>
      <w:r>
        <w:rPr>
          <w:rFonts w:hint="eastAsia"/>
        </w:rPr>
        <w:t>信用承诺机制</w:t>
      </w:r>
      <w:bookmarkEnd w:id="307"/>
      <w:bookmarkEnd w:id="308"/>
      <w:bookmarkEnd w:id="309"/>
      <w:bookmarkEnd w:id="310"/>
      <w:bookmarkEnd w:id="311"/>
      <w:bookmarkEnd w:id="312"/>
      <w:bookmarkEnd w:id="313"/>
      <w:bookmarkEnd w:id="314"/>
      <w:bookmarkEnd w:id="315"/>
      <w:bookmarkEnd w:id="316"/>
      <w:bookmarkEnd w:id="317"/>
      <w:bookmarkEnd w:id="318"/>
    </w:p>
    <w:p>
      <w:pPr>
        <w:ind w:firstLine="562"/>
      </w:pPr>
      <w:r>
        <w:rPr>
          <w:rFonts w:hint="eastAsia" w:ascii="方正楷体_GBK" w:hAnsi="方正楷体_GBK" w:eastAsia="方正楷体_GBK" w:cs="方正楷体_GBK"/>
          <w:b w:val="0"/>
          <w:bCs w:val="0"/>
        </w:rPr>
        <w:t>编制信用承诺</w:t>
      </w:r>
      <w:r>
        <w:rPr>
          <w:rFonts w:hint="eastAsia" w:ascii="方正楷体_GBK" w:hAnsi="方正楷体_GBK" w:eastAsia="方正楷体_GBK" w:cs="方正楷体_GBK"/>
          <w:b w:val="0"/>
          <w:bCs w:val="0"/>
          <w:lang w:val="en-US" w:eastAsia="zh-CN"/>
        </w:rPr>
        <w:t>事项</w:t>
      </w:r>
      <w:r>
        <w:rPr>
          <w:rFonts w:hint="eastAsia" w:ascii="方正楷体_GBK" w:hAnsi="方正楷体_GBK" w:eastAsia="方正楷体_GBK" w:cs="方正楷体_GBK"/>
          <w:b w:val="0"/>
          <w:bCs w:val="0"/>
        </w:rPr>
        <w:t>清单。</w:t>
      </w:r>
      <w:r>
        <w:rPr>
          <w:rFonts w:hint="eastAsia"/>
        </w:rPr>
        <w:t>依照</w:t>
      </w:r>
      <w:r>
        <w:rPr>
          <w:rFonts w:hint="eastAsia"/>
          <w:lang w:val="en-US" w:eastAsia="zh-CN"/>
        </w:rPr>
        <w:t>各地各部门</w:t>
      </w:r>
      <w:r>
        <w:rPr>
          <w:rFonts w:hint="eastAsia"/>
        </w:rPr>
        <w:t>行政管理职能和职责分工，梳理东台市可开展信用承诺的政务服务</w:t>
      </w:r>
      <w:r>
        <w:rPr>
          <w:rFonts w:hint="eastAsia"/>
          <w:lang w:eastAsia="zh-CN"/>
        </w:rPr>
        <w:t>、</w:t>
      </w:r>
      <w:r>
        <w:rPr>
          <w:rFonts w:hint="eastAsia"/>
        </w:rPr>
        <w:t>深化“证照分离”改革</w:t>
      </w:r>
      <w:r>
        <w:rPr>
          <w:rFonts w:hint="eastAsia"/>
          <w:lang w:eastAsia="zh-CN"/>
        </w:rPr>
        <w:t>、</w:t>
      </w:r>
      <w:r>
        <w:rPr>
          <w:rFonts w:hint="eastAsia"/>
          <w:lang w:val="en-US" w:eastAsia="zh-CN"/>
        </w:rPr>
        <w:t>证明事项等</w:t>
      </w:r>
      <w:r>
        <w:rPr>
          <w:rFonts w:hint="eastAsia"/>
        </w:rPr>
        <w:t>；有序推行诚信自律类承诺、证明事项类承诺、审批替代类承诺等政务服务承诺制，明确实行信用承诺制的事项范围、适用对象、工作流程和监管措施等，探索并推广工业建设等项目信用承诺审批改革，出台重点领域管理事项应用信用承诺制度；规范信用承诺书格式文本，并通过各行政机关门户网站或现场办理政务事项窗口等途径公开。</w:t>
      </w:r>
    </w:p>
    <w:p>
      <w:pPr>
        <w:ind w:firstLine="562"/>
      </w:pPr>
      <w:r>
        <w:rPr>
          <w:rFonts w:hint="eastAsia" w:ascii="方正楷体_GBK" w:hAnsi="方正楷体_GBK" w:eastAsia="方正楷体_GBK" w:cs="方正楷体_GBK"/>
          <w:b w:val="0"/>
          <w:bCs w:val="0"/>
        </w:rPr>
        <w:t>推动落实信用承诺工作。</w:t>
      </w:r>
      <w:r>
        <w:rPr>
          <w:rFonts w:hint="eastAsia"/>
        </w:rPr>
        <w:t>推动各重点部门落实、应用省市相关规定的行业信用承诺制度、信用承诺事项清单、规范信用承诺书模板；按照政务服务信用承诺程序规范开展信用承诺；实现在线承诺、承诺违诺信息公示和纳入信用记录；按照国家《信用承诺信息数据标准》提升信用承诺归集数量、报送及公示力度。</w:t>
      </w:r>
    </w:p>
    <w:p>
      <w:pPr>
        <w:ind w:firstLine="562"/>
      </w:pPr>
      <w:r>
        <w:rPr>
          <w:rFonts w:hint="eastAsia" w:ascii="方正楷体_GBK" w:hAnsi="方正楷体_GBK" w:eastAsia="方正楷体_GBK" w:cs="方正楷体_GBK"/>
          <w:b w:val="0"/>
          <w:bCs w:val="0"/>
        </w:rPr>
        <w:t>鼓励市场行业信用承诺。</w:t>
      </w:r>
      <w:r>
        <w:rPr>
          <w:rFonts w:hint="eastAsia"/>
        </w:rPr>
        <w:t>建立健全“信用承诺+契约管理”模式，在社会治理、行业自律、市场交易等领域建立市场主体信用承诺制</w:t>
      </w:r>
      <w:r>
        <w:rPr>
          <w:rFonts w:hint="eastAsia"/>
          <w:lang w:eastAsia="zh-CN"/>
        </w:rPr>
        <w:t>，</w:t>
      </w:r>
      <w:r>
        <w:rPr>
          <w:rFonts w:hint="eastAsia"/>
        </w:rPr>
        <w:t>鼓励市场主体主动向社会作出诚信自律信用承诺，并向社会公开。以食品药品、医疗卫生、交通运输、工程建设、家政服务、旅游、教育等行业为重点，支持行业协会商会建立健全行业内信用承诺制度，将行业协会商会建立健全行业内信用承诺制度纳入评估指标，加强行业自律。</w:t>
      </w:r>
    </w:p>
    <w:p>
      <w:pPr>
        <w:ind w:firstLine="560"/>
      </w:pPr>
      <w:r>
        <w:rPr>
          <w:rFonts w:hint="eastAsia"/>
        </w:rPr>
        <w:t>（市信用办、市行政审批局、市司法局、市民政局以及有关部门按职责分工负责）</w:t>
      </w:r>
    </w:p>
    <w:p>
      <w:pPr>
        <w:pStyle w:val="5"/>
        <w:ind w:firstLine="562"/>
      </w:pPr>
      <w:bookmarkStart w:id="319" w:name="_Toc82427422"/>
      <w:bookmarkStart w:id="320" w:name="_Toc31623"/>
      <w:bookmarkStart w:id="321" w:name="_Toc2087"/>
      <w:bookmarkStart w:id="322" w:name="_Toc32562"/>
      <w:bookmarkStart w:id="323" w:name="_Toc26956"/>
      <w:bookmarkStart w:id="324" w:name="_Toc11819"/>
      <w:bookmarkStart w:id="325" w:name="_Toc417"/>
      <w:bookmarkStart w:id="326" w:name="_Toc28856"/>
      <w:bookmarkStart w:id="327" w:name="_Toc20390"/>
      <w:r>
        <w:t>（二）深化信用报告应用</w:t>
      </w:r>
      <w:bookmarkEnd w:id="319"/>
      <w:bookmarkEnd w:id="320"/>
      <w:bookmarkEnd w:id="321"/>
      <w:bookmarkEnd w:id="322"/>
      <w:bookmarkEnd w:id="323"/>
      <w:bookmarkEnd w:id="324"/>
      <w:bookmarkEnd w:id="325"/>
      <w:bookmarkEnd w:id="326"/>
      <w:bookmarkEnd w:id="327"/>
    </w:p>
    <w:p>
      <w:pPr>
        <w:ind w:firstLine="562"/>
      </w:pPr>
      <w:r>
        <w:rPr>
          <w:rFonts w:hint="eastAsia" w:ascii="方正楷体_GBK" w:hAnsi="方正楷体_GBK" w:eastAsia="方正楷体_GBK" w:cs="方正楷体_GBK"/>
          <w:b w:val="0"/>
          <w:bCs w:val="0"/>
        </w:rPr>
        <w:t>编制信用报告应用事项清单。</w:t>
      </w:r>
      <w:r>
        <w:rPr>
          <w:rFonts w:hint="eastAsia"/>
          <w:b w:val="0"/>
          <w:bCs w:val="0"/>
        </w:rPr>
        <w:t>依据各职能部门权责清单，编制以政府采购、招标投标、行政审批、市场准入、资质审核、评优评先、资金扶持、项目支持、国有自然资源资产配置、科研项目管理等事项为重点的信用报告应用清单，</w:t>
      </w:r>
      <w:r>
        <w:rPr>
          <w:rFonts w:hint="eastAsia"/>
        </w:rPr>
        <w:t>列明应用信用报告的政务服务事项</w:t>
      </w:r>
      <w:r>
        <w:rPr>
          <w:rFonts w:hint="eastAsia"/>
          <w:lang w:eastAsia="zh-CN"/>
        </w:rPr>
        <w:t>。</w:t>
      </w:r>
      <w:r>
        <w:rPr>
          <w:rFonts w:hint="eastAsia"/>
        </w:rPr>
        <w:t>依托省市一体化信用信息系统全面实施信用审查，应用信用</w:t>
      </w:r>
      <w:r>
        <w:rPr>
          <w:rFonts w:hint="eastAsia"/>
          <w:lang w:val="en-US" w:eastAsia="zh-CN"/>
        </w:rPr>
        <w:t>审</w:t>
      </w:r>
      <w:r>
        <w:rPr>
          <w:rFonts w:hint="eastAsia"/>
        </w:rPr>
        <w:t>查报告</w:t>
      </w:r>
      <w:r>
        <w:rPr>
          <w:rFonts w:hint="eastAsia"/>
          <w:lang w:eastAsia="zh-CN"/>
        </w:rPr>
        <w:t>。鼓励市场主体生产经营和参加政府采购、招标投标、行政审批、市场准入、资质审核等活动应用第三方信用服务机构出具的信用评级报告</w:t>
      </w:r>
      <w:r>
        <w:rPr>
          <w:rFonts w:hint="eastAsia"/>
        </w:rPr>
        <w:t>。</w:t>
      </w:r>
    </w:p>
    <w:p>
      <w:pPr>
        <w:ind w:firstLine="562"/>
      </w:pPr>
      <w:r>
        <w:rPr>
          <w:rFonts w:hint="eastAsia" w:ascii="方正楷体_GBK" w:hAnsi="方正楷体_GBK" w:eastAsia="方正楷体_GBK" w:cs="方正楷体_GBK"/>
          <w:b w:val="0"/>
          <w:bCs w:val="0"/>
        </w:rPr>
        <w:t>参与</w:t>
      </w:r>
      <w:r>
        <w:rPr>
          <w:rFonts w:hint="eastAsia" w:ascii="方正楷体_GBK" w:hAnsi="方正楷体_GBK" w:eastAsia="方正楷体_GBK" w:cs="方正楷体_GBK"/>
          <w:b w:val="0"/>
          <w:bCs w:val="0"/>
          <w:lang w:val="en-US" w:eastAsia="zh-CN"/>
        </w:rPr>
        <w:t>全省</w:t>
      </w:r>
      <w:r>
        <w:rPr>
          <w:rFonts w:hint="eastAsia" w:ascii="方正楷体_GBK" w:hAnsi="方正楷体_GBK" w:eastAsia="方正楷体_GBK" w:cs="方正楷体_GBK"/>
          <w:b w:val="0"/>
          <w:bCs w:val="0"/>
        </w:rPr>
        <w:t>信用报告互认</w:t>
      </w:r>
      <w:r>
        <w:rPr>
          <w:rFonts w:hint="eastAsia" w:ascii="方正楷体_GBK" w:hAnsi="方正楷体_GBK" w:eastAsia="方正楷体_GBK" w:cs="方正楷体_GBK"/>
          <w:b w:val="0"/>
          <w:bCs w:val="0"/>
          <w:lang w:val="en-US" w:eastAsia="zh-CN"/>
        </w:rPr>
        <w:t>互用</w:t>
      </w:r>
      <w:r>
        <w:rPr>
          <w:rFonts w:hint="eastAsia" w:ascii="方正楷体_GBK" w:hAnsi="方正楷体_GBK" w:eastAsia="方正楷体_GBK" w:cs="方正楷体_GBK"/>
          <w:b w:val="0"/>
          <w:bCs w:val="0"/>
        </w:rPr>
        <w:t>。</w:t>
      </w:r>
      <w:r>
        <w:rPr>
          <w:rFonts w:hint="eastAsia"/>
          <w:b w:val="0"/>
          <w:bCs w:val="0"/>
        </w:rPr>
        <w:t>积极落实由省信用服务机构管理系统申报信息第三方机构，依据省《指引》出具并在“信用中国（江苏盐城）”网站公示的信用评级报告，参加东台市管辖的政府采购、招标投标、行政审批、市场准入、资质审核、评优评先、资金扶持、项目支持、国有自然资源资产配置、科研项目管理等事项中互认互用。</w:t>
      </w:r>
    </w:p>
    <w:p>
      <w:pPr>
        <w:ind w:firstLine="560"/>
      </w:pPr>
      <w:r>
        <w:rPr>
          <w:rFonts w:hint="eastAsia"/>
        </w:rPr>
        <w:t>（市信用办、市财政局、行政审批局，以及有关部门按职责分工负责）</w:t>
      </w:r>
    </w:p>
    <w:p>
      <w:pPr>
        <w:pStyle w:val="5"/>
        <w:ind w:firstLine="562"/>
      </w:pPr>
      <w:bookmarkStart w:id="328" w:name="_Toc65138815"/>
      <w:bookmarkStart w:id="329" w:name="_Toc23131"/>
      <w:bookmarkStart w:id="330" w:name="_Toc20984"/>
      <w:bookmarkStart w:id="331" w:name="_Toc22520"/>
      <w:bookmarkStart w:id="332" w:name="_Toc30769"/>
      <w:bookmarkStart w:id="333" w:name="_Toc4416"/>
      <w:bookmarkStart w:id="334" w:name="_Toc19909"/>
      <w:bookmarkStart w:id="335" w:name="_Toc26144"/>
      <w:bookmarkStart w:id="336" w:name="_Toc28875"/>
      <w:bookmarkStart w:id="337" w:name="_Toc25570"/>
      <w:bookmarkStart w:id="338" w:name="_Toc23115"/>
      <w:bookmarkStart w:id="339" w:name="_Toc5114"/>
      <w:r>
        <w:rPr>
          <w:rFonts w:hint="eastAsia"/>
        </w:rPr>
        <w:t>（三）</w:t>
      </w:r>
      <w:r>
        <w:rPr>
          <w:rFonts w:hint="eastAsia"/>
          <w:b/>
          <w:bCs/>
        </w:rPr>
        <w:t>推进信用分级分类监管及应用</w:t>
      </w:r>
      <w:bookmarkEnd w:id="328"/>
      <w:bookmarkEnd w:id="329"/>
      <w:bookmarkEnd w:id="330"/>
      <w:bookmarkEnd w:id="331"/>
      <w:bookmarkEnd w:id="332"/>
      <w:bookmarkEnd w:id="333"/>
      <w:bookmarkEnd w:id="334"/>
      <w:bookmarkEnd w:id="335"/>
      <w:bookmarkEnd w:id="336"/>
      <w:bookmarkEnd w:id="337"/>
      <w:bookmarkEnd w:id="338"/>
      <w:bookmarkEnd w:id="339"/>
    </w:p>
    <w:p>
      <w:pPr>
        <w:ind w:firstLine="562"/>
        <w:rPr>
          <w:rFonts w:hint="eastAsia"/>
          <w:b w:val="0"/>
          <w:bCs w:val="0"/>
        </w:rPr>
      </w:pPr>
      <w:r>
        <w:rPr>
          <w:rFonts w:hint="eastAsia" w:ascii="方正楷体_GBK" w:hAnsi="方正楷体_GBK" w:eastAsia="方正楷体_GBK" w:cs="方正楷体_GBK"/>
          <w:b w:val="0"/>
          <w:bCs w:val="0"/>
        </w:rPr>
        <w:t>规范开展市场主体信用评价。</w:t>
      </w:r>
      <w:r>
        <w:rPr>
          <w:rFonts w:hint="eastAsia"/>
          <w:b w:val="0"/>
          <w:bCs w:val="0"/>
        </w:rPr>
        <w:t>鼓励行业部门建立行业信用评价制度，编制分行业分领域的信用评价指标、信用分级分类标准等，构建覆盖全行业、全领域的信用评价体系。政府部门综合运用信用分级分类结果，将“双随机、一公开”监管与信用等级相结合，实施差异化监管，并将监管结果信息纳入信用记录。</w:t>
      </w:r>
    </w:p>
    <w:p>
      <w:pPr>
        <w:ind w:firstLine="562"/>
        <w:rPr>
          <w:rFonts w:hint="eastAsia"/>
          <w:b w:val="0"/>
          <w:bCs w:val="0"/>
        </w:rPr>
      </w:pPr>
      <w:r>
        <w:rPr>
          <w:rFonts w:hint="eastAsia" w:ascii="方正楷体_GBK" w:hAnsi="方正楷体_GBK" w:eastAsia="方正楷体_GBK" w:cs="方正楷体_GBK"/>
          <w:b w:val="0"/>
          <w:bCs w:val="0"/>
        </w:rPr>
        <w:t>建立重点关注对象名单制度。</w:t>
      </w:r>
      <w:r>
        <w:rPr>
          <w:rFonts w:hint="eastAsia"/>
          <w:b w:val="0"/>
          <w:bCs w:val="0"/>
        </w:rPr>
        <w:t>在重点行业和领域对存在失信行为但尚未达到严重失信行为认定标准的市场主体，探索建立重点关注对象名单制度和相关管理规范，实施与其失信程度相对应的监管措施。</w:t>
      </w:r>
    </w:p>
    <w:p>
      <w:pPr>
        <w:ind w:firstLine="562"/>
      </w:pPr>
      <w:r>
        <w:rPr>
          <w:rFonts w:hint="eastAsia"/>
        </w:rPr>
        <w:t>（市信用办、市司法局，以及有关部门按职责分工负责）</w:t>
      </w:r>
    </w:p>
    <w:p>
      <w:pPr>
        <w:pStyle w:val="5"/>
        <w:ind w:firstLine="562"/>
      </w:pPr>
      <w:bookmarkStart w:id="340" w:name="_Toc65138816"/>
      <w:bookmarkStart w:id="341" w:name="_Toc3022"/>
      <w:bookmarkStart w:id="342" w:name="_Toc10333"/>
      <w:bookmarkStart w:id="343" w:name="_Toc2101"/>
      <w:bookmarkStart w:id="344" w:name="_Toc9061"/>
      <w:bookmarkStart w:id="345" w:name="_Toc25702"/>
      <w:bookmarkStart w:id="346" w:name="_Toc28658"/>
      <w:bookmarkStart w:id="347" w:name="_Toc9431"/>
      <w:bookmarkStart w:id="348" w:name="_Toc12336"/>
      <w:bookmarkStart w:id="349" w:name="_Toc10762"/>
      <w:bookmarkStart w:id="350" w:name="_Toc20327"/>
      <w:r>
        <w:rPr>
          <w:rFonts w:hint="eastAsia"/>
        </w:rPr>
        <w:t>（四</w:t>
      </w:r>
      <w:bookmarkEnd w:id="340"/>
      <w:bookmarkEnd w:id="341"/>
      <w:bookmarkEnd w:id="342"/>
      <w:bookmarkEnd w:id="343"/>
      <w:bookmarkEnd w:id="344"/>
      <w:bookmarkEnd w:id="345"/>
      <w:bookmarkEnd w:id="346"/>
      <w:bookmarkEnd w:id="347"/>
      <w:bookmarkEnd w:id="348"/>
      <w:bookmarkEnd w:id="349"/>
      <w:bookmarkEnd w:id="350"/>
      <w:bookmarkStart w:id="351" w:name="_Toc23394"/>
      <w:r>
        <w:rPr>
          <w:rFonts w:hint="eastAsia"/>
        </w:rPr>
        <w:t>）开展失信专项治理工作</w:t>
      </w:r>
      <w:bookmarkEnd w:id="351"/>
    </w:p>
    <w:p>
      <w:pPr>
        <w:ind w:firstLine="560"/>
        <w:rPr>
          <w:rFonts w:cs="Times New Roman"/>
        </w:rPr>
      </w:pPr>
      <w:r>
        <w:rPr>
          <w:rFonts w:hint="eastAsia" w:cs="Times New Roman"/>
        </w:rPr>
        <w:t>建立失信约束措施长效治理机制，按照“法定职责必须为，法无职责不可为”的原则，全面开展失信约束措施清理工作</w:t>
      </w:r>
      <w:r>
        <w:rPr>
          <w:rFonts w:hint="eastAsia" w:cs="Times New Roman"/>
          <w:lang w:eastAsia="zh-CN"/>
        </w:rPr>
        <w:t>。</w:t>
      </w:r>
      <w:r>
        <w:rPr>
          <w:rFonts w:hint="eastAsia" w:cs="Times New Roman"/>
        </w:rPr>
        <w:t>开展“屡禁不止、屡罚不改”违法失信行为等专项治理工作，推动各类失信主体主动整改，限期纠正失信行为、履行相关义务，完成信用修复，提升专项治理工作成效</w:t>
      </w:r>
      <w:r>
        <w:rPr>
          <w:rFonts w:hint="eastAsia" w:cs="Times New Roman"/>
          <w:lang w:eastAsia="zh-CN"/>
        </w:rPr>
        <w:t>。</w:t>
      </w:r>
      <w:r>
        <w:rPr>
          <w:rFonts w:hint="eastAsia" w:cs="Times New Roman"/>
        </w:rPr>
        <w:t>对于在限定期限内整改不到位的，依法依规对市场主体提示约谈或警示约谈，督促失信主体履行相关义务、消除不良影响。约谈记录计入部门业务系统并推送至</w:t>
      </w:r>
      <w:r>
        <w:rPr>
          <w:rFonts w:hint="eastAsia" w:cs="Times New Roman"/>
          <w:lang w:val="en-US" w:eastAsia="zh-CN"/>
        </w:rPr>
        <w:t>市县一体化</w:t>
      </w:r>
      <w:r>
        <w:rPr>
          <w:rFonts w:hint="eastAsia" w:cs="Times New Roman"/>
        </w:rPr>
        <w:t>公共信用信息系统。做好安全生产、食品安全、非法集资等重大失信事件监测工作，主</w:t>
      </w:r>
      <w:r>
        <w:rPr>
          <w:rFonts w:hint="eastAsia" w:cs="Times New Roman"/>
          <w:lang w:val="en-US" w:eastAsia="zh-CN"/>
        </w:rPr>
        <w:t>监</w:t>
      </w:r>
      <w:r>
        <w:rPr>
          <w:rFonts w:hint="eastAsia" w:cs="Times New Roman"/>
        </w:rPr>
        <w:t>管部门</w:t>
      </w:r>
      <w:r>
        <w:rPr>
          <w:rFonts w:hint="eastAsia" w:cs="Times New Roman"/>
          <w:lang w:val="en-US" w:eastAsia="zh-CN"/>
        </w:rPr>
        <w:t>应</w:t>
      </w:r>
      <w:r>
        <w:rPr>
          <w:rFonts w:hint="eastAsia" w:cs="Times New Roman"/>
        </w:rPr>
        <w:t>及时响应、及时处理、完整披露信息，并将响应处理反馈至市</w:t>
      </w:r>
      <w:r>
        <w:rPr>
          <w:rFonts w:hint="eastAsia" w:cs="Times New Roman"/>
          <w:lang w:val="en-US" w:eastAsia="zh-CN"/>
        </w:rPr>
        <w:t>县一体化</w:t>
      </w:r>
      <w:r>
        <w:rPr>
          <w:rFonts w:hint="eastAsia" w:cs="Times New Roman"/>
        </w:rPr>
        <w:t>公共信用信息平台。</w:t>
      </w:r>
    </w:p>
    <w:p>
      <w:pPr>
        <w:ind w:firstLine="560"/>
        <w:rPr>
          <w:rFonts w:cs="Times New Roman"/>
        </w:rPr>
      </w:pPr>
      <w:r>
        <w:rPr>
          <w:rFonts w:hint="eastAsia" w:cs="Times New Roman"/>
        </w:rPr>
        <w:t>（市信用办，以及市有关部门按职责分工负责）</w:t>
      </w:r>
    </w:p>
    <w:p>
      <w:pPr>
        <w:pStyle w:val="5"/>
        <w:ind w:firstLine="562"/>
      </w:pPr>
      <w:bookmarkStart w:id="352" w:name="_Toc17628"/>
      <w:bookmarkStart w:id="353" w:name="_Toc4948"/>
      <w:bookmarkStart w:id="354" w:name="_Toc82427432"/>
      <w:bookmarkStart w:id="355" w:name="_Toc18997"/>
      <w:bookmarkStart w:id="356" w:name="_Toc22210"/>
      <w:bookmarkStart w:id="357" w:name="_Toc20875"/>
      <w:bookmarkStart w:id="358" w:name="_Toc11927"/>
      <w:bookmarkStart w:id="359" w:name="_Toc21407"/>
      <w:bookmarkStart w:id="360" w:name="_Toc24860"/>
      <w:r>
        <w:rPr>
          <w:rFonts w:hint="eastAsia"/>
        </w:rPr>
        <w:t>（</w:t>
      </w:r>
      <w:r>
        <w:rPr>
          <w:rFonts w:hint="eastAsia"/>
          <w:lang w:val="en-US" w:eastAsia="zh-CN"/>
        </w:rPr>
        <w:t>五</w:t>
      </w:r>
      <w:r>
        <w:rPr>
          <w:rFonts w:hint="eastAsia"/>
        </w:rPr>
        <w:t>）编制失信惩戒措施补充清单</w:t>
      </w:r>
      <w:bookmarkEnd w:id="352"/>
      <w:bookmarkEnd w:id="353"/>
      <w:bookmarkEnd w:id="354"/>
      <w:bookmarkEnd w:id="355"/>
      <w:bookmarkEnd w:id="356"/>
      <w:bookmarkEnd w:id="357"/>
      <w:bookmarkEnd w:id="358"/>
      <w:bookmarkEnd w:id="359"/>
      <w:bookmarkEnd w:id="360"/>
    </w:p>
    <w:p>
      <w:pPr>
        <w:ind w:firstLine="560"/>
        <w:rPr>
          <w:rFonts w:cs="Times New Roman"/>
        </w:rPr>
      </w:pPr>
      <w:r>
        <w:rPr>
          <w:rFonts w:hint="eastAsia" w:cs="Times New Roman"/>
        </w:rPr>
        <w:t>依据</w:t>
      </w:r>
      <w:r>
        <w:rPr>
          <w:rFonts w:hint="eastAsia" w:cs="Times New Roman"/>
          <w:lang w:val="en-US" w:eastAsia="zh-CN"/>
        </w:rPr>
        <w:t>国家、</w:t>
      </w:r>
      <w:r>
        <w:rPr>
          <w:rFonts w:hint="eastAsia" w:cs="Times New Roman"/>
        </w:rPr>
        <w:t>省</w:t>
      </w:r>
      <w:r>
        <w:rPr>
          <w:rFonts w:hint="eastAsia" w:cs="Times New Roman"/>
          <w:lang w:val="en-US" w:eastAsia="zh-CN"/>
        </w:rPr>
        <w:t>和</w:t>
      </w:r>
      <w:r>
        <w:rPr>
          <w:rFonts w:hint="eastAsia" w:cs="Times New Roman"/>
        </w:rPr>
        <w:t>盐城市失信惩戒措施基础清单，以食品药品、生态环境、工程质量、安全生产、交通运输、养老托幼、文化旅游、税务等与人民群众生命财产安全直接相关的领域为重点，</w:t>
      </w:r>
      <w:r>
        <w:rPr>
          <w:rFonts w:hint="eastAsia" w:cs="Times New Roman"/>
          <w:lang w:val="en-US" w:eastAsia="zh-CN"/>
        </w:rPr>
        <w:t>汇编东台市</w:t>
      </w:r>
      <w:r>
        <w:rPr>
          <w:rFonts w:hint="eastAsia" w:cs="Times New Roman"/>
        </w:rPr>
        <w:t>失信惩戒措施补充清单，依法依规明确惩戒具体事项、实施对象、实施手段、实施主体、实施依据等内容。加大对严重失信主体的监管和惩戒力度，及时归集</w:t>
      </w:r>
      <w:r>
        <w:rPr>
          <w:rFonts w:hint="eastAsia" w:cs="Times New Roman"/>
          <w:lang w:val="en-US" w:eastAsia="zh-CN"/>
        </w:rPr>
        <w:t>报道</w:t>
      </w:r>
      <w:r>
        <w:rPr>
          <w:rFonts w:hint="eastAsia" w:cs="Times New Roman"/>
        </w:rPr>
        <w:t>相关信息和典型案例。</w:t>
      </w:r>
    </w:p>
    <w:p>
      <w:pPr>
        <w:ind w:firstLine="560"/>
        <w:rPr>
          <w:rFonts w:cs="Times New Roman"/>
        </w:rPr>
      </w:pPr>
      <w:r>
        <w:rPr>
          <w:rFonts w:hint="eastAsia" w:cs="Times New Roman"/>
        </w:rPr>
        <w:t>（市信用办，以及市有关部门按职责分工负责）</w:t>
      </w:r>
    </w:p>
    <w:p>
      <w:pPr>
        <w:pStyle w:val="5"/>
        <w:ind w:firstLine="562"/>
      </w:pPr>
      <w:bookmarkStart w:id="361" w:name="_Toc18890"/>
      <w:bookmarkStart w:id="362" w:name="_Toc13168"/>
      <w:bookmarkStart w:id="363" w:name="_Toc19802"/>
      <w:bookmarkStart w:id="364" w:name="_Toc3927"/>
      <w:bookmarkStart w:id="365" w:name="_Toc778"/>
      <w:bookmarkStart w:id="366" w:name="_Toc7385"/>
      <w:bookmarkStart w:id="367" w:name="_Toc82427433"/>
      <w:bookmarkStart w:id="368" w:name="_Toc25417"/>
      <w:bookmarkStart w:id="369" w:name="_Toc18042"/>
      <w:r>
        <w:rPr>
          <w:rFonts w:hint="eastAsia"/>
        </w:rPr>
        <w:t>（</w:t>
      </w:r>
      <w:r>
        <w:rPr>
          <w:rFonts w:hint="eastAsia"/>
          <w:lang w:val="en-US" w:eastAsia="zh-CN"/>
        </w:rPr>
        <w:t>六</w:t>
      </w:r>
      <w:r>
        <w:rPr>
          <w:rFonts w:hint="eastAsia"/>
        </w:rPr>
        <w:t>）优化信用修复工作</w:t>
      </w:r>
      <w:bookmarkEnd w:id="361"/>
      <w:bookmarkEnd w:id="362"/>
      <w:bookmarkEnd w:id="363"/>
      <w:bookmarkEnd w:id="364"/>
      <w:bookmarkEnd w:id="365"/>
      <w:bookmarkEnd w:id="366"/>
      <w:bookmarkEnd w:id="367"/>
      <w:bookmarkEnd w:id="368"/>
      <w:bookmarkEnd w:id="369"/>
    </w:p>
    <w:p>
      <w:pPr>
        <w:ind w:firstLine="560"/>
        <w:rPr>
          <w:rFonts w:cs="Times New Roman"/>
        </w:rPr>
      </w:pPr>
      <w:r>
        <w:rPr>
          <w:rFonts w:hint="eastAsia" w:cs="Times New Roman"/>
        </w:rPr>
        <w:t>常态化开展企业信用修复公益培训活动，指导企业开展信用修复，依托“信用中国”网站，为信用主体提供便捷高效的信用修复服务，重塑企业信用形象。畅通信用修复渠道，推进监管部门建立失信提醒机制。强化信用修复信息共享的及时性，着力提高信用修复效率和质量。</w:t>
      </w:r>
    </w:p>
    <w:p>
      <w:pPr>
        <w:ind w:firstLine="560"/>
        <w:rPr>
          <w:rFonts w:cs="Times New Roman"/>
        </w:rPr>
      </w:pPr>
      <w:r>
        <w:rPr>
          <w:rFonts w:hint="eastAsia" w:cs="Times New Roman"/>
        </w:rPr>
        <w:t>（市信用办，以及市有关部门按职责分工负责）</w:t>
      </w:r>
    </w:p>
    <w:p>
      <w:pPr>
        <w:pStyle w:val="5"/>
        <w:ind w:firstLine="562"/>
      </w:pPr>
      <w:bookmarkStart w:id="370" w:name="_Toc1952"/>
      <w:bookmarkStart w:id="371" w:name="_Toc6521"/>
      <w:bookmarkStart w:id="372" w:name="_Toc80045644"/>
      <w:bookmarkStart w:id="373" w:name="_Toc26313"/>
      <w:bookmarkStart w:id="374" w:name="_Toc25552"/>
      <w:bookmarkStart w:id="375" w:name="_Toc13213"/>
      <w:bookmarkStart w:id="376" w:name="_Toc18161"/>
      <w:bookmarkStart w:id="377" w:name="_Toc31789"/>
      <w:r>
        <w:rPr>
          <w:rFonts w:hint="eastAsia"/>
        </w:rPr>
        <w:t>（</w:t>
      </w:r>
      <w:r>
        <w:rPr>
          <w:rFonts w:hint="eastAsia"/>
          <w:lang w:val="en-US" w:eastAsia="zh-CN"/>
        </w:rPr>
        <w:t>七</w:t>
      </w:r>
      <w:r>
        <w:rPr>
          <w:rFonts w:hint="eastAsia"/>
        </w:rPr>
        <w:t>）</w:t>
      </w:r>
      <w:r>
        <w:rPr>
          <w:rFonts w:hint="eastAsia"/>
          <w:lang w:val="en-US" w:eastAsia="zh-CN"/>
        </w:rPr>
        <w:t>推动</w:t>
      </w:r>
      <w:r>
        <w:rPr>
          <w:rFonts w:hint="eastAsia"/>
        </w:rPr>
        <w:t>信用协同监管</w:t>
      </w:r>
      <w:bookmarkEnd w:id="370"/>
      <w:bookmarkEnd w:id="371"/>
      <w:bookmarkEnd w:id="372"/>
      <w:bookmarkEnd w:id="373"/>
      <w:bookmarkEnd w:id="374"/>
      <w:bookmarkEnd w:id="375"/>
      <w:bookmarkEnd w:id="376"/>
      <w:bookmarkEnd w:id="377"/>
    </w:p>
    <w:p>
      <w:pPr>
        <w:ind w:firstLine="560"/>
        <w:rPr>
          <w:rFonts w:cs="Times New Roman"/>
        </w:rPr>
      </w:pPr>
      <w:bookmarkStart w:id="378" w:name="_Toc80045646"/>
      <w:r>
        <w:rPr>
          <w:rFonts w:hint="eastAsia" w:cs="Times New Roman"/>
        </w:rPr>
        <w:t>以食品药品、产品质量、交通运输、文化旅游、生态环境等行业领域为重点，</w:t>
      </w:r>
      <w:r>
        <w:rPr>
          <w:rFonts w:hint="eastAsia" w:cs="Times New Roman"/>
          <w:lang w:val="en-US" w:eastAsia="zh-CN"/>
        </w:rPr>
        <w:t>加快建立</w:t>
      </w:r>
      <w:r>
        <w:rPr>
          <w:rFonts w:hint="eastAsia" w:cs="Times New Roman"/>
        </w:rPr>
        <w:t>跨部门协同监管</w:t>
      </w:r>
      <w:bookmarkEnd w:id="378"/>
      <w:r>
        <w:rPr>
          <w:rFonts w:hint="eastAsia" w:cs="Times New Roman"/>
        </w:rPr>
        <w:t>，健全联动响应和协作机制，实现违法失信信息互联、监管标准互通、处理结果互认，强化行业自治水平。积极参与</w:t>
      </w:r>
      <w:r>
        <w:rPr>
          <w:rFonts w:hint="eastAsia" w:cs="Times New Roman"/>
          <w:lang w:eastAsia="zh-CN"/>
        </w:rPr>
        <w:t>“</w:t>
      </w:r>
      <w:r>
        <w:rPr>
          <w:rFonts w:hint="eastAsia" w:cs="Times New Roman"/>
        </w:rPr>
        <w:t>长三角</w:t>
      </w:r>
      <w:r>
        <w:rPr>
          <w:rFonts w:hint="eastAsia" w:cs="Times New Roman"/>
          <w:lang w:eastAsia="zh-CN"/>
        </w:rPr>
        <w:t>”</w:t>
      </w:r>
      <w:r>
        <w:rPr>
          <w:rFonts w:hint="eastAsia" w:cs="Times New Roman"/>
        </w:rPr>
        <w:t>统一的信用监管制度和标准体系建设，促进信用评价和分级分类监管在长三角区域的联合创新应用。</w:t>
      </w:r>
      <w:bookmarkStart w:id="379" w:name="_Toc80045645"/>
    </w:p>
    <w:bookmarkEnd w:id="379"/>
    <w:p>
      <w:pPr>
        <w:ind w:firstLine="560"/>
        <w:rPr>
          <w:rFonts w:cs="Times New Roman"/>
        </w:rPr>
      </w:pPr>
      <w:r>
        <w:rPr>
          <w:rFonts w:hint="eastAsia" w:cs="Times New Roman"/>
        </w:rPr>
        <w:t>（市信用办、市行政审批局、市市监局，以及市有关部门按职责分工负责）</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blHeader/>
          <w:jc w:val="center"/>
        </w:trPr>
        <w:tc>
          <w:tcPr>
            <w:tcW w:w="83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cs="Times New Roman"/>
                <w:b/>
                <w:bCs/>
                <w:color w:val="000000"/>
                <w:kern w:val="0"/>
                <w:sz w:val="21"/>
                <w:szCs w:val="21"/>
              </w:rPr>
            </w:pPr>
            <w:r>
              <w:rPr>
                <w:rFonts w:hint="eastAsia" w:eastAsia="方正黑体_GBK" w:cs="Times New Roman"/>
                <w:b w:val="0"/>
                <w:bCs/>
                <w:color w:val="000000"/>
                <w:kern w:val="0"/>
                <w:sz w:val="24"/>
                <w:szCs w:val="28"/>
              </w:rPr>
              <w:t>专栏5：</w:t>
            </w:r>
            <w:r>
              <w:rPr>
                <w:rFonts w:hint="eastAsia" w:eastAsia="方正黑体_GBK"/>
                <w:b w:val="0"/>
                <w:bCs/>
                <w:sz w:val="24"/>
              </w:rPr>
              <w:t>打造农产品溯源信用监管体系应用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tblHeader/>
          <w:jc w:val="center"/>
        </w:trPr>
        <w:tc>
          <w:tcPr>
            <w:tcW w:w="8320" w:type="dxa"/>
            <w:shd w:val="clear" w:color="auto" w:fill="auto"/>
            <w:tcMar>
              <w:top w:w="12" w:type="dxa"/>
              <w:left w:w="12" w:type="dxa"/>
              <w:right w:w="12" w:type="dxa"/>
            </w:tcMar>
            <w:vAlign w:val="center"/>
          </w:tcPr>
          <w:p>
            <w:pPr>
              <w:keepNext w:val="0"/>
              <w:keepLines w:val="0"/>
              <w:pageBreakBefore w:val="0"/>
              <w:widowControl/>
              <w:numPr>
                <w:ilvl w:val="255"/>
                <w:numId w:val="0"/>
              </w:numPr>
              <w:kinsoku/>
              <w:wordWrap/>
              <w:overflowPunct/>
              <w:topLinePunct w:val="0"/>
              <w:autoSpaceDE/>
              <w:autoSpaceDN/>
              <w:bidi w:val="0"/>
              <w:adjustRightInd/>
              <w:snapToGrid/>
              <w:spacing w:line="400" w:lineRule="exact"/>
              <w:ind w:firstLine="480" w:firstLineChars="200"/>
              <w:jc w:val="left"/>
              <w:textAlignment w:val="center"/>
              <w:rPr>
                <w:rFonts w:eastAsia="仿宋" w:cs="Times New Roman"/>
                <w:color w:val="000000"/>
                <w:kern w:val="0"/>
                <w:sz w:val="21"/>
                <w:szCs w:val="21"/>
              </w:rPr>
            </w:pPr>
            <w:r>
              <w:rPr>
                <w:rFonts w:hint="eastAsia" w:eastAsia="方正仿宋_GBK" w:cs="Times New Roman"/>
                <w:color w:val="000000"/>
                <w:kern w:val="0"/>
                <w:sz w:val="24"/>
                <w:szCs w:val="24"/>
              </w:rPr>
              <w:t>完善农业数字化发展新载体，打造农产品溯源信用监管体系，加快推进农业管理信用信息化建设。以西瓜、甜叶菊产业为核心，以农业龙头企业为中心，积极搭建集农业地理信息、农药管理信息、耕地质量监测信息、重大病虫害监测信息、农业面源污染防控信息、农产品质量安全信息等在内的农产品溯源信息全覆盖的数据库，形成农产品、农业企业与农户、惠农政策于一体的信用监管系统，提升农产品品牌价值、实现农业资源精准化管理、提高农业信用监管效能，助力争创全国县域数字农业农村发展先进县。</w:t>
            </w:r>
          </w:p>
        </w:tc>
      </w:tr>
    </w:tbl>
    <w:p>
      <w:pPr>
        <w:ind w:firstLine="560"/>
        <w:rPr>
          <w:rFonts w:cs="Times New Roman"/>
        </w:rPr>
      </w:pPr>
    </w:p>
    <w:p>
      <w:pPr>
        <w:pStyle w:val="4"/>
      </w:pPr>
      <w:bookmarkStart w:id="380" w:name="_Toc22054"/>
      <w:bookmarkStart w:id="381" w:name="_Toc25718"/>
      <w:bookmarkStart w:id="382" w:name="_Toc13301"/>
      <w:bookmarkStart w:id="383" w:name="_Toc27592"/>
      <w:bookmarkStart w:id="384" w:name="_Toc12395"/>
      <w:bookmarkStart w:id="385" w:name="_Toc19291"/>
      <w:bookmarkStart w:id="386" w:name="_Toc7541"/>
      <w:r>
        <w:rPr>
          <w:rFonts w:hint="eastAsia"/>
        </w:rPr>
        <w:t>第五节 信用便民惠企打造</w:t>
      </w:r>
      <w:r>
        <w:rPr>
          <w:rFonts w:hint="eastAsia"/>
          <w:lang w:val="en-US" w:eastAsia="zh-CN"/>
        </w:rPr>
        <w:t>高质量</w:t>
      </w:r>
      <w:r>
        <w:rPr>
          <w:rFonts w:hint="eastAsia"/>
        </w:rPr>
        <w:t>发展新引擎</w:t>
      </w:r>
      <w:bookmarkEnd w:id="380"/>
      <w:bookmarkEnd w:id="381"/>
      <w:bookmarkEnd w:id="382"/>
      <w:bookmarkEnd w:id="383"/>
      <w:bookmarkEnd w:id="384"/>
      <w:bookmarkEnd w:id="385"/>
      <w:bookmarkEnd w:id="386"/>
    </w:p>
    <w:p>
      <w:pPr>
        <w:pStyle w:val="5"/>
        <w:ind w:firstLine="562"/>
      </w:pPr>
      <w:bookmarkStart w:id="387" w:name="_Toc18605"/>
      <w:bookmarkStart w:id="388" w:name="_Toc26985"/>
      <w:bookmarkStart w:id="389" w:name="_Toc27784"/>
      <w:bookmarkStart w:id="390" w:name="_Toc22886"/>
      <w:bookmarkStart w:id="391" w:name="_Toc28414"/>
      <w:bookmarkStart w:id="392" w:name="_Toc14434"/>
      <w:bookmarkStart w:id="393" w:name="_Toc5602"/>
      <w:r>
        <w:rPr>
          <w:rFonts w:hint="eastAsia"/>
        </w:rPr>
        <w:t>（一）信用便民惠企场景</w:t>
      </w:r>
      <w:r>
        <w:rPr>
          <w:rFonts w:hint="eastAsia"/>
          <w:lang w:val="en-US" w:eastAsia="zh-CN"/>
        </w:rPr>
        <w:t>创新</w:t>
      </w:r>
      <w:r>
        <w:rPr>
          <w:rFonts w:hint="eastAsia"/>
        </w:rPr>
        <w:t>拓展</w:t>
      </w:r>
      <w:bookmarkEnd w:id="387"/>
      <w:bookmarkEnd w:id="388"/>
      <w:bookmarkEnd w:id="389"/>
      <w:bookmarkEnd w:id="390"/>
      <w:bookmarkEnd w:id="391"/>
      <w:bookmarkEnd w:id="392"/>
      <w:bookmarkEnd w:id="393"/>
    </w:p>
    <w:p>
      <w:pPr>
        <w:ind w:firstLine="560"/>
        <w:rPr>
          <w:rFonts w:hint="eastAsia"/>
        </w:rPr>
      </w:pPr>
      <w:r>
        <w:rPr>
          <w:rFonts w:hint="eastAsia"/>
        </w:rPr>
        <w:t>在现有“信易阅”、“信易医”、“信易贴”、“信易购”、“信用+教育”、“信用+养老”6个</w:t>
      </w:r>
      <w:r>
        <w:rPr>
          <w:rFonts w:hint="eastAsia"/>
          <w:lang w:eastAsia="zh-CN"/>
        </w:rPr>
        <w:t>“</w:t>
      </w:r>
      <w:r>
        <w:rPr>
          <w:rFonts w:hint="eastAsia"/>
          <w:lang w:val="en-US" w:eastAsia="zh-CN"/>
        </w:rPr>
        <w:t>信易＋</w:t>
      </w:r>
      <w:r>
        <w:rPr>
          <w:rFonts w:hint="eastAsia"/>
          <w:lang w:eastAsia="zh-CN"/>
        </w:rPr>
        <w:t>”</w:t>
      </w:r>
      <w:r>
        <w:rPr>
          <w:rFonts w:hint="eastAsia"/>
        </w:rPr>
        <w:t>场景应用的基础上，不断优化提升信用便民惠企能力，拓展重点领域信用应用场景，结合东台市本地特色，让守信主体获得便利与</w:t>
      </w:r>
      <w:r>
        <w:rPr>
          <w:rFonts w:hint="eastAsia"/>
          <w:lang w:val="en-US" w:eastAsia="zh-CN"/>
        </w:rPr>
        <w:t>得</w:t>
      </w:r>
      <w:r>
        <w:rPr>
          <w:rFonts w:hint="eastAsia"/>
        </w:rPr>
        <w:t>实惠，引导全社会广泛参与社会信用体系建设，发挥信用建设在东台社会治理、优化营商环境等重点工程建设中的基础性作用。</w:t>
      </w:r>
    </w:p>
    <w:p>
      <w:pPr>
        <w:pStyle w:val="2"/>
        <w:ind w:left="0" w:leftChars="0" w:firstLine="0" w:firstLineChars="0"/>
        <w:rPr>
          <w:rFonts w:hint="eastAsia"/>
        </w:rPr>
      </w:pPr>
    </w:p>
    <w:p>
      <w:pPr>
        <w:ind w:firstLine="560"/>
        <w:rPr>
          <w:rFonts w:hint="eastAsia"/>
        </w:rPr>
      </w:pP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blHeader/>
          <w:jc w:val="center"/>
        </w:trPr>
        <w:tc>
          <w:tcPr>
            <w:tcW w:w="83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eastAsia="仿宋" w:cs="Times New Roman"/>
                <w:b/>
                <w:bCs/>
                <w:color w:val="000000"/>
                <w:kern w:val="0"/>
                <w:sz w:val="21"/>
                <w:szCs w:val="21"/>
              </w:rPr>
            </w:pPr>
            <w:r>
              <w:rPr>
                <w:rFonts w:hint="eastAsia" w:ascii="Times New Roman" w:hAnsi="Times New Roman" w:eastAsia="方正黑体_GBK"/>
                <w:b w:val="0"/>
                <w:bCs/>
                <w:sz w:val="24"/>
              </w:rPr>
              <w:t>专栏6：创新“信用+”应用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blHeader/>
          <w:jc w:val="center"/>
        </w:trPr>
        <w:tc>
          <w:tcPr>
            <w:tcW w:w="8320" w:type="dxa"/>
            <w:shd w:val="clear" w:color="auto" w:fill="auto"/>
            <w:tcMar>
              <w:top w:w="12" w:type="dxa"/>
              <w:left w:w="12" w:type="dxa"/>
              <w:right w:w="12" w:type="dxa"/>
            </w:tcMar>
            <w:vAlign w:val="center"/>
          </w:tcPr>
          <w:p>
            <w:pPr>
              <w:keepNext w:val="0"/>
              <w:keepLines w:val="0"/>
              <w:pageBreakBefore w:val="0"/>
              <w:widowControl/>
              <w:numPr>
                <w:ilvl w:val="255"/>
                <w:numId w:val="0"/>
              </w:numPr>
              <w:kinsoku/>
              <w:wordWrap/>
              <w:overflowPunct/>
              <w:topLinePunct w:val="0"/>
              <w:autoSpaceDE/>
              <w:autoSpaceDN/>
              <w:bidi w:val="0"/>
              <w:adjustRightInd/>
              <w:snapToGrid/>
              <w:spacing w:line="400" w:lineRule="exact"/>
              <w:ind w:firstLine="480" w:firstLineChars="200"/>
              <w:jc w:val="left"/>
              <w:textAlignment w:val="center"/>
              <w:rPr>
                <w:rFonts w:eastAsia="仿宋" w:cs="Times New Roman"/>
                <w:color w:val="000000"/>
                <w:kern w:val="0"/>
                <w:sz w:val="21"/>
                <w:szCs w:val="21"/>
              </w:rPr>
            </w:pPr>
            <w:r>
              <w:rPr>
                <w:rFonts w:hint="eastAsia" w:ascii="Times New Roman" w:hAnsi="Times New Roman" w:eastAsia="方正仿宋_GBK" w:cs="Times New Roman"/>
                <w:color w:val="000000"/>
                <w:kern w:val="0"/>
                <w:sz w:val="24"/>
                <w:szCs w:val="24"/>
              </w:rPr>
              <w:t>拓宽东台市信用应用范围，加大便民惠企力度，编制应用场景试点方案，开发其他“信易+”服务场景，优化营商环境。</w:t>
            </w:r>
          </w:p>
        </w:tc>
      </w:tr>
    </w:tbl>
    <w:p>
      <w:pPr>
        <w:ind w:firstLine="560"/>
      </w:pPr>
      <w:r>
        <w:rPr>
          <w:rFonts w:hint="eastAsia"/>
        </w:rPr>
        <w:t>信用+便民。以信用体系建设为</w:t>
      </w:r>
      <w:r>
        <w:rPr>
          <w:rFonts w:hint="eastAsia"/>
          <w:lang w:val="en-US" w:eastAsia="zh-CN"/>
        </w:rPr>
        <w:t>抓手</w:t>
      </w:r>
      <w:r>
        <w:rPr>
          <w:rFonts w:hint="eastAsia"/>
        </w:rPr>
        <w:t>，积极推动探索应用试点，结合东台市特色的康养和大健康、旅游、海产品等产业，创新东台市地方特色的“信易+”场景建设，探索多维度、多场景守信激励实施路径，在公共服务、社会生活中不断推进市场化创新应用，开发出实用好用的</w:t>
      </w:r>
      <w:r>
        <w:rPr>
          <w:rFonts w:hint="eastAsia"/>
          <w:lang w:val="en-US" w:eastAsia="zh-CN"/>
        </w:rPr>
        <w:t>信用</w:t>
      </w:r>
      <w:r>
        <w:rPr>
          <w:rFonts w:hint="eastAsia"/>
        </w:rPr>
        <w:t>便民</w:t>
      </w:r>
      <w:r>
        <w:rPr>
          <w:rFonts w:hint="eastAsia"/>
          <w:lang w:val="en-US" w:eastAsia="zh-CN"/>
        </w:rPr>
        <w:t>场景</w:t>
      </w:r>
      <w:r>
        <w:rPr>
          <w:rFonts w:hint="eastAsia"/>
        </w:rPr>
        <w:t>，打造具有东台特色的“信易+民生”新品牌。</w:t>
      </w:r>
    </w:p>
    <w:p>
      <w:pPr>
        <w:ind w:firstLine="560"/>
      </w:pPr>
      <w:r>
        <w:rPr>
          <w:rFonts w:hint="eastAsia"/>
        </w:rPr>
        <w:t>信用+惠企。聚焦企业生产经营活动的高频事项，推进“互联网+信用”政务服务。依托公共信用信息系统，将信用信息嵌入政府部门审批流程，政务服务中，探索让守信主体享受优先办理、简化手续等便捷服务。</w:t>
      </w:r>
    </w:p>
    <w:p>
      <w:pPr>
        <w:ind w:firstLine="560"/>
      </w:pPr>
      <w:r>
        <w:rPr>
          <w:rFonts w:hint="eastAsia"/>
        </w:rPr>
        <w:t>组织行业部门、协会商会、服务机构等建立信用合作联盟，实现跨地区“信易+”融合应用。定期开展“信易+”产品宣传推介活动，推广创新“信易+”便民惠企经验。</w:t>
      </w:r>
    </w:p>
    <w:p>
      <w:pPr>
        <w:ind w:firstLine="560"/>
      </w:pPr>
      <w:r>
        <w:rPr>
          <w:rFonts w:hint="eastAsia"/>
        </w:rPr>
        <w:t>（市信用办、市卫健委、</w:t>
      </w:r>
      <w:r>
        <w:rPr>
          <w:rFonts w:hint="eastAsia"/>
          <w:lang w:val="en-US" w:eastAsia="zh-CN"/>
        </w:rPr>
        <w:t>市人社局、市医保局</w:t>
      </w:r>
      <w:r>
        <w:rPr>
          <w:rFonts w:hint="eastAsia"/>
        </w:rPr>
        <w:t>、市市监局，以及有关部门按职责分工负责）</w:t>
      </w:r>
    </w:p>
    <w:p>
      <w:pPr>
        <w:pStyle w:val="5"/>
        <w:ind w:firstLine="562"/>
      </w:pPr>
      <w:bookmarkStart w:id="394" w:name="_Toc31118"/>
      <w:bookmarkStart w:id="395" w:name="_Toc15673"/>
      <w:bookmarkStart w:id="396" w:name="_Toc4457"/>
      <w:bookmarkStart w:id="397" w:name="_Toc11185"/>
      <w:bookmarkStart w:id="398" w:name="_Toc13376"/>
      <w:bookmarkStart w:id="399" w:name="_Toc20309"/>
      <w:bookmarkStart w:id="400" w:name="_Toc25363"/>
      <w:r>
        <w:rPr>
          <w:rFonts w:hint="eastAsia"/>
        </w:rPr>
        <w:t>（二）信易贷”引擎经济新增长</w:t>
      </w:r>
      <w:bookmarkEnd w:id="394"/>
      <w:bookmarkEnd w:id="395"/>
    </w:p>
    <w:p>
      <w:pPr>
        <w:ind w:firstLine="560"/>
      </w:pPr>
      <w:r>
        <w:t>依法依规推动公共信用信息和金融信息</w:t>
      </w:r>
      <w:r>
        <w:rPr>
          <w:rFonts w:hint="eastAsia"/>
        </w:rPr>
        <w:t>、市场信息</w:t>
      </w:r>
      <w:r>
        <w:t>融合应用</w:t>
      </w:r>
      <w:r>
        <w:rPr>
          <w:rFonts w:hint="eastAsia"/>
          <w:lang w:eastAsia="zh-CN"/>
        </w:rPr>
        <w:t>。</w:t>
      </w:r>
      <w:r>
        <w:t>举办“信易贷”政策宣讲和平台对接</w:t>
      </w:r>
      <w:r>
        <w:rPr>
          <w:rFonts w:hint="eastAsia"/>
        </w:rPr>
        <w:t>等推介</w:t>
      </w:r>
      <w:r>
        <w:t>活动，提高小微企业信用贷款和首贷比例，</w:t>
      </w:r>
      <w:r>
        <w:rPr>
          <w:rFonts w:hint="eastAsia"/>
        </w:rPr>
        <w:t>努力解决企业融资难和融资贵的问题，</w:t>
      </w:r>
      <w:r>
        <w:t>实现本地区“信易贷”平台注册企业数稳步增长，切实提升“信易贷”服务能力。</w:t>
      </w:r>
      <w:r>
        <w:rPr>
          <w:rFonts w:hint="eastAsia"/>
          <w:lang w:val="en-US" w:eastAsia="zh-CN"/>
        </w:rPr>
        <w:t>加强</w:t>
      </w:r>
      <w:r>
        <w:rPr>
          <w:rFonts w:hint="eastAsia"/>
        </w:rPr>
        <w:t>东台市</w:t>
      </w:r>
      <w:r>
        <w:rPr>
          <w:rFonts w:hint="eastAsia"/>
          <w:lang w:val="en-US" w:eastAsia="zh-CN"/>
        </w:rPr>
        <w:t>西瓜、甜叶菊</w:t>
      </w:r>
      <w:r>
        <w:t>、水产、畜禽、粮油等特色农产品</w:t>
      </w:r>
      <w:r>
        <w:rPr>
          <w:rFonts w:hint="eastAsia"/>
        </w:rPr>
        <w:t>企业投资及生产经营信息归集</w:t>
      </w:r>
      <w:r>
        <w:t>，</w:t>
      </w:r>
      <w:r>
        <w:rPr>
          <w:rFonts w:hint="eastAsia"/>
        </w:rPr>
        <w:t>会同金融机构和第三方征信机构创开发支持东台经济健康可持续发展的普惠金融产品和服务</w:t>
      </w:r>
      <w:r>
        <w:rPr>
          <w:rFonts w:hint="eastAsia"/>
          <w:lang w:eastAsia="zh-CN"/>
        </w:rPr>
        <w:t>。</w:t>
      </w:r>
    </w:p>
    <w:p>
      <w:pPr>
        <w:ind w:firstLine="560"/>
      </w:pPr>
      <w:r>
        <w:rPr>
          <w:rFonts w:hint="eastAsia"/>
        </w:rPr>
        <w:t>（市信用办、市市监局，金融管理局以及有关部门按职责分工负责）</w:t>
      </w:r>
    </w:p>
    <w:bookmarkEnd w:id="396"/>
    <w:bookmarkEnd w:id="397"/>
    <w:bookmarkEnd w:id="398"/>
    <w:bookmarkEnd w:id="399"/>
    <w:bookmarkEnd w:id="400"/>
    <w:p>
      <w:pPr>
        <w:pStyle w:val="5"/>
        <w:ind w:firstLine="562"/>
      </w:pPr>
      <w:bookmarkStart w:id="401" w:name="_Toc23073"/>
      <w:bookmarkStart w:id="402" w:name="_Toc15841"/>
      <w:r>
        <w:rPr>
          <w:rFonts w:hint="eastAsia"/>
        </w:rPr>
        <w:t>（三）信用赋能制造业</w:t>
      </w:r>
      <w:r>
        <w:rPr>
          <w:rFonts w:hint="eastAsia"/>
          <w:lang w:val="en-US" w:eastAsia="zh-CN"/>
        </w:rPr>
        <w:t>高质量</w:t>
      </w:r>
      <w:r>
        <w:rPr>
          <w:rFonts w:hint="eastAsia"/>
        </w:rPr>
        <w:t>发展</w:t>
      </w:r>
      <w:bookmarkEnd w:id="401"/>
      <w:bookmarkEnd w:id="402"/>
    </w:p>
    <w:p>
      <w:pPr>
        <w:ind w:firstLine="560"/>
      </w:pPr>
      <w:r>
        <w:rPr>
          <w:rFonts w:hint="eastAsia"/>
        </w:rPr>
        <w:t>对</w:t>
      </w:r>
      <w:r>
        <w:t>《东台市“十四五”制造业高质量发展规划（征求意见稿）》确定的电子信息、高端装备、新材料、大健康四大主导产业</w:t>
      </w:r>
      <w:r>
        <w:rPr>
          <w:rFonts w:hint="eastAsia"/>
          <w:lang w:val="en-US" w:eastAsia="zh-CN"/>
        </w:rPr>
        <w:t>中，</w:t>
      </w:r>
      <w:r>
        <w:t>开展</w:t>
      </w:r>
      <w:r>
        <w:rPr>
          <w:rFonts w:hint="eastAsia"/>
        </w:rPr>
        <w:t>社会信用体系建设示范园区、示范行业创建试点</w:t>
      </w:r>
      <w:r>
        <w:t>。</w:t>
      </w:r>
      <w:r>
        <w:rPr>
          <w:rFonts w:hint="eastAsia"/>
        </w:rPr>
        <w:t>组织主导产业企业参加企业信用管理贯标，市级和省级信用管理示范企业创建，提升企业信用风险防范能力，打造东台主导产业诚信品牌。</w:t>
      </w:r>
      <w:r>
        <w:t>完善</w:t>
      </w:r>
      <w:r>
        <w:rPr>
          <w:rFonts w:hint="eastAsia"/>
        </w:rPr>
        <w:t>行业</w:t>
      </w:r>
      <w:r>
        <w:t>信用制度标准，整合现有信用信息资源，</w:t>
      </w:r>
      <w:r>
        <w:rPr>
          <w:rFonts w:hint="eastAsia"/>
        </w:rPr>
        <w:t>建立健全行业市场主体信用档案；完善市场主体信用承诺制度，鼓励行业市场主体开展信用承诺，优化行业营商环境；</w:t>
      </w:r>
      <w:r>
        <w:t>设计开发信用评价模型，</w:t>
      </w:r>
      <w:r>
        <w:rPr>
          <w:rFonts w:hint="eastAsia"/>
        </w:rPr>
        <w:t>依据信用评价结果实施分级分类监管，提高行业监管效能；依法依规推动失信</w:t>
      </w:r>
      <w:r>
        <w:rPr>
          <w:rFonts w:hint="eastAsia"/>
          <w:lang w:val="en-US" w:eastAsia="zh-CN"/>
        </w:rPr>
        <w:t>约束</w:t>
      </w:r>
      <w:r>
        <w:rPr>
          <w:rFonts w:hint="eastAsia"/>
        </w:rPr>
        <w:t>工作，完善市场主体信用修复制度；依托</w:t>
      </w:r>
      <w:r>
        <w:rPr>
          <w:rFonts w:hint="eastAsia"/>
          <w:lang w:val="en-US" w:eastAsia="zh-CN"/>
        </w:rPr>
        <w:t>市县一体化</w:t>
      </w:r>
      <w:r>
        <w:rPr>
          <w:rFonts w:hint="eastAsia"/>
        </w:rPr>
        <w:t>公共信用信息数据库，</w:t>
      </w:r>
      <w:r>
        <w:rPr>
          <w:rFonts w:hint="eastAsia"/>
          <w:lang w:val="en-US" w:eastAsia="zh-CN"/>
        </w:rPr>
        <w:t>为主导产业</w:t>
      </w:r>
      <w:r>
        <w:rPr>
          <w:rFonts w:hint="eastAsia"/>
        </w:rPr>
        <w:t>开发行业信用风险监测预警模型，</w:t>
      </w:r>
      <w:r>
        <w:t>动态监测</w:t>
      </w:r>
      <w:r>
        <w:rPr>
          <w:rFonts w:hint="eastAsia"/>
        </w:rPr>
        <w:t>行业信用整体信用状况</w:t>
      </w:r>
      <w:r>
        <w:rPr>
          <w:rFonts w:hint="eastAsia"/>
          <w:lang w:eastAsia="zh-CN"/>
        </w:rPr>
        <w:t>。</w:t>
      </w:r>
      <w:r>
        <w:rPr>
          <w:rFonts w:hint="eastAsia"/>
        </w:rPr>
        <w:t>依据《东台市“十四五”数字经济发展规划（征求意见稿）》，以</w:t>
      </w:r>
      <w:r>
        <w:t>电子信息、高端装备</w:t>
      </w:r>
      <w:r>
        <w:rPr>
          <w:rFonts w:hint="eastAsia"/>
        </w:rPr>
        <w:t>等产业为试点，针对产业上下游高精尖中小微企业发展需求，组织金融机构开发金融产品</w:t>
      </w:r>
      <w:r>
        <w:rPr>
          <w:rFonts w:hint="eastAsia"/>
          <w:lang w:eastAsia="zh-CN"/>
        </w:rPr>
        <w:t>、</w:t>
      </w:r>
      <w:r>
        <w:rPr>
          <w:rFonts w:hint="eastAsia"/>
        </w:rPr>
        <w:t>开展特色</w:t>
      </w:r>
      <w:r>
        <w:rPr>
          <w:rFonts w:hint="eastAsia"/>
          <w:lang w:eastAsia="zh-CN"/>
        </w:rPr>
        <w:t>“</w:t>
      </w:r>
      <w:r>
        <w:rPr>
          <w:rFonts w:hint="eastAsia"/>
        </w:rPr>
        <w:t>信易贷</w:t>
      </w:r>
      <w:r>
        <w:rPr>
          <w:rFonts w:hint="eastAsia"/>
          <w:lang w:eastAsia="zh-CN"/>
        </w:rPr>
        <w:t>”</w:t>
      </w:r>
      <w:r>
        <w:rPr>
          <w:rFonts w:hint="eastAsia"/>
          <w:lang w:val="en-US" w:eastAsia="zh-CN"/>
        </w:rPr>
        <w:t>服务</w:t>
      </w:r>
      <w:r>
        <w:rPr>
          <w:rFonts w:hint="eastAsia"/>
        </w:rPr>
        <w:t>试点，为行业健康发展提供金融支持。</w:t>
      </w:r>
    </w:p>
    <w:p>
      <w:pPr>
        <w:ind w:firstLine="560"/>
      </w:pPr>
      <w:r>
        <w:rPr>
          <w:rFonts w:hint="eastAsia"/>
        </w:rPr>
        <w:t>（市发改委信用办、市卫健委、市</w:t>
      </w:r>
      <w:r>
        <w:rPr>
          <w:rFonts w:hint="eastAsia"/>
          <w:lang w:val="en-US" w:eastAsia="zh-CN"/>
        </w:rPr>
        <w:t>人社</w:t>
      </w:r>
      <w:r>
        <w:rPr>
          <w:rFonts w:hint="eastAsia"/>
        </w:rPr>
        <w:t>局、</w:t>
      </w:r>
      <w:r>
        <w:rPr>
          <w:rFonts w:hint="eastAsia"/>
          <w:lang w:val="en-US" w:eastAsia="zh-CN"/>
        </w:rPr>
        <w:t>市医保局、</w:t>
      </w:r>
      <w:r>
        <w:rPr>
          <w:rFonts w:hint="eastAsia"/>
        </w:rPr>
        <w:t>市市监局，以及有关部门按职责分工负责）</w:t>
      </w:r>
    </w:p>
    <w:p>
      <w:pPr>
        <w:pStyle w:val="5"/>
        <w:ind w:firstLine="562"/>
      </w:pPr>
      <w:bookmarkStart w:id="403" w:name="_Toc31605"/>
      <w:bookmarkStart w:id="404" w:name="_Toc30101"/>
      <w:r>
        <w:t>（四）信用</w:t>
      </w:r>
      <w:r>
        <w:rPr>
          <w:rFonts w:hint="eastAsia"/>
          <w:lang w:val="en-US" w:eastAsia="zh-CN"/>
        </w:rPr>
        <w:t>助推</w:t>
      </w:r>
      <w:r>
        <w:t>农业</w:t>
      </w:r>
      <w:r>
        <w:rPr>
          <w:rFonts w:hint="eastAsia"/>
          <w:lang w:val="en-US" w:eastAsia="zh-CN"/>
        </w:rPr>
        <w:t>信息整合发展</w:t>
      </w:r>
      <w:bookmarkEnd w:id="403"/>
      <w:bookmarkEnd w:id="404"/>
    </w:p>
    <w:p>
      <w:pPr>
        <w:ind w:firstLine="560"/>
      </w:pPr>
      <w:r>
        <w:t>以农业龙头企业为试点，建立</w:t>
      </w:r>
      <w:r>
        <w:rPr>
          <w:rFonts w:hint="eastAsia"/>
        </w:rPr>
        <w:t>健全</w:t>
      </w:r>
      <w:r>
        <w:t>农产品生产、加工企业的信用档案</w:t>
      </w:r>
      <w:r>
        <w:rPr>
          <w:rFonts w:hint="eastAsia"/>
          <w:lang w:eastAsia="zh-CN"/>
        </w:rPr>
        <w:t>。</w:t>
      </w:r>
      <w:r>
        <w:t>基于统一社会信用代码、农产品物品编码，推动富安蚕茧、许河冬瓜、弶港泥螺、弶港文蛤、东台鳗鱼等品牌农产品及水产</w:t>
      </w:r>
      <w:r>
        <w:rPr>
          <w:rFonts w:hint="eastAsia"/>
          <w:lang w:eastAsia="zh-CN"/>
        </w:rPr>
        <w:t>、</w:t>
      </w:r>
      <w:r>
        <w:t>畜禽、粮油等特色农产品质量安全追溯体系建设，推进</w:t>
      </w:r>
      <w:r>
        <w:rPr>
          <w:rFonts w:hint="eastAsia"/>
        </w:rPr>
        <w:t>“</w:t>
      </w:r>
      <w:r>
        <w:t>溯源管理</w:t>
      </w:r>
      <w:r>
        <w:rPr>
          <w:rFonts w:hint="eastAsia"/>
        </w:rPr>
        <w:t>”</w:t>
      </w:r>
      <w:r>
        <w:t>数据与信用管理数据的互联互通，并对数据进行加工利用，服务农产品信用监管。开展农产品质量信用评价，加强</w:t>
      </w:r>
      <w:r>
        <w:rPr>
          <w:rFonts w:hint="eastAsia"/>
        </w:rPr>
        <w:t>“</w:t>
      </w:r>
      <w:r>
        <w:t>全流程、全链条</w:t>
      </w:r>
      <w:r>
        <w:rPr>
          <w:rFonts w:hint="eastAsia"/>
        </w:rPr>
        <w:t>”</w:t>
      </w:r>
      <w:r>
        <w:t>信用监管制度，推行信用分类监管，加大失信</w:t>
      </w:r>
      <w:r>
        <w:rPr>
          <w:rFonts w:hint="eastAsia"/>
          <w:lang w:val="en-US" w:eastAsia="zh-CN"/>
        </w:rPr>
        <w:t>约束</w:t>
      </w:r>
      <w:r>
        <w:t>力度。</w:t>
      </w:r>
    </w:p>
    <w:p>
      <w:pPr>
        <w:ind w:firstLine="560"/>
      </w:pPr>
      <w:r>
        <w:t>探索开展农村</w:t>
      </w:r>
      <w:r>
        <w:rPr>
          <w:rFonts w:hint="eastAsia"/>
        </w:rPr>
        <w:t>“</w:t>
      </w:r>
      <w:r>
        <w:t>信易贷</w:t>
      </w:r>
      <w:r>
        <w:rPr>
          <w:rFonts w:hint="eastAsia"/>
        </w:rPr>
        <w:t>”</w:t>
      </w:r>
      <w:r>
        <w:t>试点工作，加强涉农主体信用信息归集，建立健全风险补偿基金，推广</w:t>
      </w:r>
      <w:r>
        <w:rPr>
          <w:rFonts w:hint="eastAsia"/>
        </w:rPr>
        <w:t>“</w:t>
      </w:r>
      <w:r>
        <w:t>政银保</w:t>
      </w:r>
      <w:r>
        <w:rPr>
          <w:rFonts w:hint="eastAsia"/>
        </w:rPr>
        <w:t>”</w:t>
      </w:r>
      <w:r>
        <w:t>合作模式，创新开发普惠金融产品，适度扩大信用贷款规模。</w:t>
      </w:r>
    </w:p>
    <w:p>
      <w:pPr>
        <w:ind w:firstLine="560"/>
      </w:pPr>
      <w:r>
        <w:t>（市</w:t>
      </w:r>
      <w:r>
        <w:rPr>
          <w:rFonts w:hint="eastAsia"/>
        </w:rPr>
        <w:t>信用办</w:t>
      </w:r>
      <w:r>
        <w:t>、</w:t>
      </w:r>
      <w:r>
        <w:rPr>
          <w:rFonts w:hint="eastAsia"/>
        </w:rPr>
        <w:t>市市监局、市农业农村局</w:t>
      </w:r>
      <w:r>
        <w:t>，以及有关部门按职责分工负责）</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blHeader/>
          <w:jc w:val="center"/>
        </w:trPr>
        <w:tc>
          <w:tcPr>
            <w:tcW w:w="83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cs="Times New Roman"/>
                <w:b/>
                <w:bCs/>
                <w:color w:val="000000"/>
                <w:kern w:val="0"/>
                <w:sz w:val="21"/>
                <w:szCs w:val="21"/>
              </w:rPr>
            </w:pPr>
            <w:r>
              <w:rPr>
                <w:rFonts w:hint="eastAsia" w:ascii="Times New Roman" w:hAnsi="Times New Roman" w:eastAsia="方正黑体_GBK"/>
                <w:b w:val="0"/>
                <w:bCs/>
                <w:sz w:val="24"/>
              </w:rPr>
              <w:t>专栏</w:t>
            </w:r>
            <w:r>
              <w:rPr>
                <w:rFonts w:hint="eastAsia" w:ascii="Times New Roman" w:hAnsi="Times New Roman" w:eastAsia="方正黑体_GBK"/>
                <w:b w:val="0"/>
                <w:bCs/>
                <w:sz w:val="24"/>
                <w:lang w:val="en-US" w:eastAsia="zh-CN"/>
              </w:rPr>
              <w:t>7</w:t>
            </w:r>
            <w:r>
              <w:rPr>
                <w:rFonts w:hint="eastAsia" w:ascii="Times New Roman" w:hAnsi="Times New Roman" w:eastAsia="方正黑体_GBK"/>
                <w:b w:val="0"/>
                <w:bCs/>
                <w:sz w:val="24"/>
              </w:rPr>
              <w:t>：打造农产品溯源信用监管体系应用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tblHeader/>
          <w:jc w:val="center"/>
        </w:trPr>
        <w:tc>
          <w:tcPr>
            <w:tcW w:w="8320" w:type="dxa"/>
            <w:shd w:val="clear" w:color="auto" w:fill="auto"/>
            <w:tcMar>
              <w:top w:w="12" w:type="dxa"/>
              <w:left w:w="12" w:type="dxa"/>
              <w:right w:w="12" w:type="dxa"/>
            </w:tcMar>
            <w:vAlign w:val="center"/>
          </w:tcPr>
          <w:p>
            <w:pPr>
              <w:keepNext w:val="0"/>
              <w:keepLines w:val="0"/>
              <w:pageBreakBefore w:val="0"/>
              <w:widowControl/>
              <w:numPr>
                <w:ilvl w:val="255"/>
                <w:numId w:val="0"/>
              </w:numPr>
              <w:kinsoku/>
              <w:wordWrap/>
              <w:overflowPunct/>
              <w:topLinePunct w:val="0"/>
              <w:autoSpaceDE/>
              <w:autoSpaceDN/>
              <w:bidi w:val="0"/>
              <w:adjustRightInd/>
              <w:snapToGrid/>
              <w:spacing w:line="400" w:lineRule="exact"/>
              <w:ind w:firstLine="480" w:firstLineChars="200"/>
              <w:jc w:val="left"/>
              <w:textAlignment w:val="center"/>
              <w:rPr>
                <w:rFonts w:eastAsia="仿宋" w:cs="Times New Roman"/>
                <w:color w:val="000000"/>
                <w:kern w:val="0"/>
                <w:sz w:val="21"/>
                <w:szCs w:val="21"/>
              </w:rPr>
            </w:pPr>
            <w:r>
              <w:rPr>
                <w:rFonts w:hint="eastAsia" w:ascii="Times New Roman" w:hAnsi="Times New Roman"/>
                <w:sz w:val="24"/>
                <w:szCs w:val="24"/>
              </w:rPr>
              <w:t>完善农业数字化发展新载体，打造农产品溯源信用监管体系，加快推进农业管理信用信息化建设。以西瓜、甜叶菊产业为核心，以农业龙头企业为中心，积极搭建集农业地理信息、农药管理信息、耕地质量监测信息、重大病虫害监测信息、农业面源污染防控信息、农产品质量安全信息等在内的农产品溯源信息全覆盖的数据库，形成农产品、农业企业与农户、惠农政策于一体的信用监管系统，提升农产品品牌价值、实现农业资源精准化管理、提高农业信用监管效能，助力争创全国县域数字农业农村发展先进县。</w:t>
            </w:r>
          </w:p>
        </w:tc>
      </w:tr>
    </w:tbl>
    <w:p>
      <w:pPr>
        <w:pStyle w:val="5"/>
        <w:ind w:firstLine="562"/>
      </w:pPr>
      <w:bookmarkStart w:id="405" w:name="_Toc31682"/>
      <w:bookmarkStart w:id="406" w:name="_Toc2145"/>
      <w:r>
        <w:rPr>
          <w:rFonts w:hint="eastAsia"/>
        </w:rPr>
        <w:t>（五）信用</w:t>
      </w:r>
      <w:r>
        <w:rPr>
          <w:rFonts w:hint="eastAsia"/>
          <w:lang w:val="en-US" w:eastAsia="zh-CN"/>
        </w:rPr>
        <w:t>助力</w:t>
      </w:r>
      <w:r>
        <w:rPr>
          <w:rFonts w:hint="eastAsia"/>
        </w:rPr>
        <w:t>旅游业</w:t>
      </w:r>
      <w:r>
        <w:rPr>
          <w:rFonts w:hint="eastAsia"/>
          <w:lang w:val="en-US" w:eastAsia="zh-CN"/>
        </w:rPr>
        <w:t>特色</w:t>
      </w:r>
      <w:r>
        <w:rPr>
          <w:rFonts w:hint="eastAsia"/>
        </w:rPr>
        <w:t>发展</w:t>
      </w:r>
      <w:bookmarkEnd w:id="405"/>
      <w:bookmarkEnd w:id="406"/>
    </w:p>
    <w:p>
      <w:pPr>
        <w:ind w:firstLine="560"/>
      </w:pPr>
      <w:r>
        <w:rPr>
          <w:rFonts w:hint="eastAsia"/>
        </w:rPr>
        <w:t>利用信用助推旅游业市场全面恢复和高质量发展。认真贯彻实施《国家旅游局关于旅游不文明行为记录管理暂行办法》，以行业管理部门为主导，建立旅游行业信用信息归集制度，以旅游景区、旅游度假区、文化场馆与文化企业、旅游饭店、乡村旅游区（点）、旅行社、旅游购物点、旅游特色街区等为基本单位，建立健全诚信档案；构建旅游行业信用评价模型，完善信用评价制度，依托信用评价结果实施分级分类监管；完善信用承诺制度，进一步优化信用承诺工作流程，打造信用承诺工作闭环；建立旅游行业失信</w:t>
      </w:r>
      <w:r>
        <w:rPr>
          <w:rFonts w:hint="eastAsia"/>
          <w:lang w:val="en-US" w:eastAsia="zh-CN"/>
        </w:rPr>
        <w:t>约束</w:t>
      </w:r>
      <w:r>
        <w:rPr>
          <w:rFonts w:hint="eastAsia"/>
        </w:rPr>
        <w:t>制度，促进区域内旅游市场有序发展；建立信用修复制度，完善协同联动机制，提高信用修复效率。积极参与文旅部主导的文化和旅游市场信用经济发展试点工作，探索推出以信用为基础的产品和服务，向信用状况良好的消费者提供“先用后付”</w:t>
      </w:r>
      <w:r>
        <w:rPr>
          <w:rFonts w:hint="eastAsia"/>
          <w:lang w:eastAsia="zh-CN"/>
        </w:rPr>
        <w:t>、</w:t>
      </w:r>
      <w:r>
        <w:rPr>
          <w:rFonts w:hint="eastAsia"/>
        </w:rPr>
        <w:t>“先游后付”、减免押金等</w:t>
      </w:r>
      <w:r>
        <w:rPr>
          <w:rFonts w:hint="eastAsia"/>
          <w:lang w:val="en-US" w:eastAsia="zh-CN"/>
        </w:rPr>
        <w:t>信用</w:t>
      </w:r>
      <w:r>
        <w:rPr>
          <w:rFonts w:hint="eastAsia"/>
        </w:rPr>
        <w:t>便捷消费服务。</w:t>
      </w:r>
    </w:p>
    <w:p>
      <w:pPr>
        <w:ind w:firstLine="560"/>
      </w:pPr>
      <w:r>
        <w:t>（市</w:t>
      </w:r>
      <w:r>
        <w:rPr>
          <w:rFonts w:hint="eastAsia"/>
        </w:rPr>
        <w:t>信用办</w:t>
      </w:r>
      <w:r>
        <w:t>、</w:t>
      </w:r>
      <w:r>
        <w:rPr>
          <w:rFonts w:hint="eastAsia"/>
        </w:rPr>
        <w:t>市市监局、市文广旅游局</w:t>
      </w:r>
      <w:r>
        <w:t>，以及有关部门按职责分工负责）</w:t>
      </w:r>
    </w:p>
    <w:p/>
    <w:p>
      <w:pPr>
        <w:pStyle w:val="4"/>
      </w:pPr>
      <w:bookmarkStart w:id="407" w:name="_Toc22281"/>
      <w:bookmarkStart w:id="408" w:name="_Toc17487"/>
      <w:bookmarkStart w:id="409" w:name="_Toc22625"/>
      <w:bookmarkStart w:id="410" w:name="_Toc26818"/>
      <w:bookmarkStart w:id="411" w:name="_Toc1452"/>
      <w:bookmarkStart w:id="412" w:name="_Toc80045655"/>
      <w:bookmarkStart w:id="413" w:name="_Toc18448"/>
      <w:bookmarkStart w:id="414" w:name="_Toc29432"/>
      <w:r>
        <w:rPr>
          <w:rFonts w:hint="eastAsia"/>
        </w:rPr>
        <w:t>第六节 信用示范创建</w:t>
      </w:r>
      <w:r>
        <w:rPr>
          <w:rFonts w:hint="eastAsia"/>
          <w:lang w:val="en-US" w:eastAsia="zh-CN"/>
        </w:rPr>
        <w:t>赋能</w:t>
      </w:r>
      <w:r>
        <w:rPr>
          <w:rFonts w:hint="eastAsia"/>
        </w:rPr>
        <w:t>社会治理现代化</w:t>
      </w:r>
      <w:bookmarkEnd w:id="407"/>
      <w:bookmarkEnd w:id="408"/>
      <w:bookmarkEnd w:id="409"/>
      <w:bookmarkEnd w:id="410"/>
      <w:bookmarkEnd w:id="411"/>
      <w:bookmarkEnd w:id="412"/>
      <w:bookmarkEnd w:id="413"/>
      <w:bookmarkEnd w:id="414"/>
    </w:p>
    <w:p>
      <w:pPr>
        <w:pStyle w:val="5"/>
        <w:ind w:firstLine="562"/>
      </w:pPr>
      <w:bookmarkStart w:id="415" w:name="_Toc14664"/>
      <w:bookmarkStart w:id="416" w:name="_Toc7474"/>
      <w:bookmarkStart w:id="417" w:name="_Toc80045656"/>
      <w:bookmarkStart w:id="418" w:name="_Toc32711"/>
      <w:bookmarkStart w:id="419" w:name="_Toc30016"/>
      <w:bookmarkStart w:id="420" w:name="_Toc17874"/>
      <w:bookmarkStart w:id="421" w:name="_Toc24682"/>
      <w:bookmarkStart w:id="422" w:name="_Toc21045"/>
      <w:r>
        <w:rPr>
          <w:rFonts w:hint="eastAsia"/>
        </w:rPr>
        <w:t>（一）创新城市管理</w:t>
      </w:r>
      <w:bookmarkEnd w:id="415"/>
      <w:bookmarkEnd w:id="416"/>
      <w:bookmarkEnd w:id="417"/>
      <w:bookmarkEnd w:id="418"/>
      <w:bookmarkEnd w:id="419"/>
      <w:bookmarkEnd w:id="420"/>
      <w:r>
        <w:rPr>
          <w:rFonts w:hint="eastAsia"/>
          <w:lang w:val="en-US" w:eastAsia="zh-CN"/>
        </w:rPr>
        <w:t>领域</w:t>
      </w:r>
      <w:r>
        <w:rPr>
          <w:rFonts w:hint="eastAsia"/>
        </w:rPr>
        <w:t>信用体系建设</w:t>
      </w:r>
      <w:bookmarkEnd w:id="421"/>
      <w:bookmarkEnd w:id="422"/>
    </w:p>
    <w:p>
      <w:pPr>
        <w:ind w:firstLine="560"/>
      </w:pPr>
      <w:r>
        <w:rPr>
          <w:rFonts w:hint="eastAsia"/>
          <w:color w:val="000000" w:themeColor="text1"/>
          <w14:textFill>
            <w14:solidFill>
              <w14:schemeClr w14:val="tx1"/>
            </w14:solidFill>
          </w14:textFill>
        </w:rPr>
        <w:t>大力推进城市管理领域信用体系建设，提高城市治理水平。探索实践“承诺+契约”信用管理模式，运用信用承诺、信用记录、信息公示、信用积分等手段，提高城市治理科学化、信息化、精细化水平。</w:t>
      </w:r>
    </w:p>
    <w:p>
      <w:pPr>
        <w:ind w:firstLine="560"/>
        <w:rPr>
          <w:rFonts w:cs="Times New Roman"/>
          <w:bCs/>
        </w:rPr>
      </w:pPr>
      <w:r>
        <w:rPr>
          <w:rFonts w:hint="eastAsia" w:cs="Times New Roman"/>
          <w:bCs/>
        </w:rPr>
        <w:t>（市信用办</w:t>
      </w:r>
      <w:r>
        <w:rPr>
          <w:rFonts w:hint="eastAsia"/>
        </w:rPr>
        <w:t>等有关部门按职责分工负责</w:t>
      </w:r>
      <w:r>
        <w:rPr>
          <w:rFonts w:hint="eastAsia" w:cs="Times New Roman"/>
          <w:bCs/>
        </w:rPr>
        <w:t>）</w:t>
      </w:r>
    </w:p>
    <w:p>
      <w:pPr>
        <w:pStyle w:val="5"/>
        <w:ind w:firstLine="562"/>
        <w:rPr>
          <w:rFonts w:hint="eastAsia" w:eastAsia="仿宋_GB2312"/>
          <w:lang w:eastAsia="zh-CN"/>
        </w:rPr>
      </w:pPr>
      <w:bookmarkStart w:id="423" w:name="_Toc23534"/>
      <w:bookmarkStart w:id="424" w:name="_Toc11635"/>
      <w:bookmarkStart w:id="425" w:name="_Toc10934"/>
      <w:bookmarkStart w:id="426" w:name="_Toc13114"/>
      <w:bookmarkStart w:id="427" w:name="_Toc80045657"/>
      <w:bookmarkStart w:id="428" w:name="_Toc9058"/>
      <w:bookmarkStart w:id="429" w:name="_Toc9855"/>
      <w:bookmarkStart w:id="430" w:name="_Toc17152"/>
      <w:r>
        <w:rPr>
          <w:rFonts w:hint="eastAsia"/>
        </w:rPr>
        <w:t>（二）积极</w:t>
      </w:r>
      <w:r>
        <w:rPr>
          <w:rFonts w:hint="eastAsia"/>
          <w:lang w:val="en-US" w:eastAsia="zh-CN"/>
        </w:rPr>
        <w:t>参与国家</w:t>
      </w:r>
      <w:r>
        <w:rPr>
          <w:rFonts w:hint="eastAsia"/>
        </w:rPr>
        <w:t>信用体系建设示范</w:t>
      </w:r>
      <w:bookmarkEnd w:id="423"/>
      <w:bookmarkEnd w:id="424"/>
      <w:bookmarkEnd w:id="425"/>
      <w:bookmarkEnd w:id="426"/>
      <w:bookmarkEnd w:id="427"/>
      <w:bookmarkEnd w:id="428"/>
      <w:bookmarkEnd w:id="429"/>
      <w:r>
        <w:rPr>
          <w:rFonts w:hint="eastAsia"/>
          <w:lang w:val="en-US" w:eastAsia="zh-CN"/>
        </w:rPr>
        <w:t>区</w:t>
      </w:r>
      <w:bookmarkEnd w:id="430"/>
    </w:p>
    <w:p>
      <w:pPr>
        <w:ind w:firstLine="560"/>
      </w:pPr>
      <w:r>
        <w:t>积极</w:t>
      </w:r>
      <w:r>
        <w:rPr>
          <w:rFonts w:hint="eastAsia"/>
        </w:rPr>
        <w:t>参与</w:t>
      </w:r>
      <w:r>
        <w:t>创建国家</w:t>
      </w:r>
      <w:r>
        <w:rPr>
          <w:rFonts w:hint="eastAsia"/>
        </w:rPr>
        <w:t>信用体系建设</w:t>
      </w:r>
      <w:r>
        <w:t>示范</w:t>
      </w:r>
      <w:r>
        <w:rPr>
          <w:rFonts w:hint="eastAsia"/>
          <w:lang w:val="en-US" w:eastAsia="zh-CN"/>
        </w:rPr>
        <w:t>区</w:t>
      </w:r>
      <w:r>
        <w:t>。对照国家</w:t>
      </w:r>
      <w:r>
        <w:rPr>
          <w:rFonts w:hint="eastAsia"/>
        </w:rPr>
        <w:t>示范城</w:t>
      </w:r>
      <w:r>
        <w:rPr>
          <w:rFonts w:hint="eastAsia"/>
          <w:lang w:val="en-US" w:eastAsia="zh-CN"/>
        </w:rPr>
        <w:t>区</w:t>
      </w:r>
      <w:r>
        <w:rPr>
          <w:rFonts w:hint="eastAsia"/>
        </w:rPr>
        <w:t>评选指标要求，全面推进数据归集、信用监管、信用承诺、信用修复、信用应用等工作。细化全国信用建设示范区工作职责，将评选工作细化形成工作任务台账，明确责任部门和人员，</w:t>
      </w:r>
      <w:r>
        <w:t>稳步</w:t>
      </w:r>
      <w:r>
        <w:rPr>
          <w:rFonts w:hint="eastAsia"/>
        </w:rPr>
        <w:t>推进各项信用建设工作，提升全市信用建设水平</w:t>
      </w:r>
      <w:r>
        <w:t>。</w:t>
      </w:r>
    </w:p>
    <w:p>
      <w:pPr>
        <w:ind w:firstLine="560"/>
      </w:pPr>
      <w:r>
        <w:rPr>
          <w:rFonts w:hint="eastAsia"/>
        </w:rPr>
        <w:t>（市信用办、市行政审批局、市市监局等有关部门按职责分工负责）</w:t>
      </w:r>
    </w:p>
    <w:p>
      <w:pPr>
        <w:pStyle w:val="5"/>
        <w:ind w:firstLine="562"/>
        <w:rPr>
          <w:rFonts w:hint="default" w:eastAsia="仿宋_GB2312"/>
          <w:lang w:val="en-US" w:eastAsia="zh-CN"/>
        </w:rPr>
      </w:pPr>
      <w:bookmarkStart w:id="431" w:name="_Toc9881"/>
      <w:bookmarkStart w:id="432" w:name="_Toc80045658"/>
      <w:bookmarkStart w:id="433" w:name="_Toc24972"/>
      <w:bookmarkStart w:id="434" w:name="_Toc14463"/>
      <w:bookmarkStart w:id="435" w:name="_Toc13571"/>
      <w:bookmarkStart w:id="436" w:name="_Toc29053"/>
      <w:bookmarkStart w:id="437" w:name="_Toc9579"/>
      <w:bookmarkStart w:id="438" w:name="_Toc11097"/>
      <w:r>
        <w:rPr>
          <w:rFonts w:hint="eastAsia"/>
        </w:rPr>
        <w:t>（三）推动乡镇街道信用试点</w:t>
      </w:r>
      <w:bookmarkEnd w:id="431"/>
      <w:bookmarkEnd w:id="432"/>
      <w:bookmarkEnd w:id="433"/>
      <w:bookmarkEnd w:id="434"/>
      <w:bookmarkEnd w:id="435"/>
      <w:bookmarkEnd w:id="436"/>
      <w:bookmarkEnd w:id="437"/>
      <w:r>
        <w:rPr>
          <w:rFonts w:hint="eastAsia"/>
          <w:lang w:val="en-US" w:eastAsia="zh-CN"/>
        </w:rPr>
        <w:t>示范工作</w:t>
      </w:r>
      <w:bookmarkEnd w:id="438"/>
    </w:p>
    <w:p>
      <w:pPr>
        <w:ind w:firstLine="560"/>
      </w:pPr>
      <w:r>
        <w:rPr>
          <w:rFonts w:hint="eastAsia"/>
        </w:rPr>
        <w:t>组织有条件、有意愿的乡镇街道结合实际开展乡镇街道信用试点工作，打造信用助力基层治理创新的示范乡镇街道。加强对工作指导，组织召开信用体系建设现场推进会，推广试点示范乡镇街道先进经验，形成基层信用体系建设样板。积极打造诚信乡镇（街道）、诚信村居（社区）、诚信家庭，推动基层社会治理精准化。</w:t>
      </w:r>
    </w:p>
    <w:p>
      <w:pPr>
        <w:ind w:firstLine="560"/>
      </w:pPr>
      <w:r>
        <w:rPr>
          <w:rFonts w:hint="eastAsia"/>
        </w:rPr>
        <w:t>（市信用办、市农业农村局、市市监局等有关部门按职责分工负责）</w:t>
      </w:r>
    </w:p>
    <w:p>
      <w:pPr>
        <w:pStyle w:val="5"/>
        <w:ind w:firstLine="562"/>
      </w:pPr>
      <w:bookmarkStart w:id="439" w:name="_Toc21344"/>
      <w:bookmarkStart w:id="440" w:name="_Toc80045660"/>
      <w:bookmarkStart w:id="441" w:name="_Toc20849"/>
      <w:bookmarkStart w:id="442" w:name="_Toc25489"/>
      <w:bookmarkStart w:id="443" w:name="_Toc6014"/>
      <w:bookmarkStart w:id="444" w:name="_Toc2875"/>
      <w:bookmarkStart w:id="445" w:name="_Toc4221"/>
      <w:bookmarkStart w:id="446" w:name="_Toc11680"/>
      <w:r>
        <w:rPr>
          <w:rFonts w:hint="eastAsia"/>
        </w:rPr>
        <w:t>（四）融入“长三角”</w:t>
      </w:r>
      <w:r>
        <w:rPr>
          <w:rFonts w:hint="eastAsia"/>
          <w:lang w:val="en-US" w:eastAsia="zh-CN"/>
        </w:rPr>
        <w:t>示范区</w:t>
      </w:r>
      <w:r>
        <w:rPr>
          <w:rFonts w:hint="eastAsia"/>
        </w:rPr>
        <w:t>信用合作行动</w:t>
      </w:r>
      <w:bookmarkEnd w:id="439"/>
      <w:bookmarkEnd w:id="440"/>
      <w:bookmarkEnd w:id="441"/>
      <w:bookmarkEnd w:id="442"/>
      <w:bookmarkEnd w:id="443"/>
      <w:bookmarkEnd w:id="444"/>
      <w:bookmarkEnd w:id="445"/>
      <w:bookmarkEnd w:id="446"/>
    </w:p>
    <w:p>
      <w:pPr>
        <w:ind w:firstLine="560"/>
      </w:pPr>
      <w:r>
        <w:rPr>
          <w:rFonts w:hint="eastAsia"/>
        </w:rPr>
        <w:t>全面落实东台市“十四五”全面接轨上海发展规划，参与信用共建共治共享。推动信用信息共享共用，健全诚信制度，开展专项治理联合行动，提升区域共建合力。以全域旅游为方向，以生态转型为主线，大力发展“生态+旅游、康养、体育”等生态新经济，以及“农业+电商”“农业+旅游”和创意农业等新业态与信用体系建设的协同发展，聚焦医疗、人才、社会治理等领域，全面接轨上海、深度融入“长三角”，实行失信行为标准互认、信息共享互动、惩戒措施路径互通的跨区域信用失信</w:t>
      </w:r>
      <w:r>
        <w:rPr>
          <w:rFonts w:hint="eastAsia"/>
          <w:lang w:val="en-US" w:eastAsia="zh-CN"/>
        </w:rPr>
        <w:t>约束</w:t>
      </w:r>
      <w:r>
        <w:rPr>
          <w:rFonts w:hint="eastAsia"/>
        </w:rPr>
        <w:t>制度。</w:t>
      </w:r>
    </w:p>
    <w:p>
      <w:pPr>
        <w:ind w:firstLine="560"/>
      </w:pPr>
      <w:r>
        <w:rPr>
          <w:rFonts w:hint="eastAsia"/>
        </w:rPr>
        <w:t>（市信用办、市市监局，以及有关部门按职责分工负责）</w:t>
      </w:r>
    </w:p>
    <w:p>
      <w:pPr>
        <w:pStyle w:val="5"/>
        <w:ind w:firstLine="562"/>
        <w:rPr>
          <w:rFonts w:hint="eastAsia" w:eastAsia="仿宋_GB2312"/>
          <w:lang w:val="en-US" w:eastAsia="zh-CN"/>
        </w:rPr>
      </w:pPr>
      <w:bookmarkStart w:id="447" w:name="_Toc18276"/>
      <w:bookmarkStart w:id="448" w:name="_Toc17105"/>
      <w:r>
        <w:rPr>
          <w:rFonts w:hint="eastAsia"/>
        </w:rPr>
        <w:t>（五）积极参与“</w:t>
      </w:r>
      <w:r>
        <w:rPr>
          <w:rFonts w:hint="eastAsia"/>
          <w:lang w:val="en-US" w:eastAsia="zh-CN"/>
        </w:rPr>
        <w:t>长三角</w:t>
      </w:r>
      <w:r>
        <w:rPr>
          <w:rFonts w:hint="eastAsia"/>
        </w:rPr>
        <w:t>一网通办”</w:t>
      </w:r>
      <w:bookmarkEnd w:id="447"/>
      <w:r>
        <w:rPr>
          <w:rFonts w:hint="eastAsia"/>
          <w:lang w:val="en-US" w:eastAsia="zh-CN"/>
        </w:rPr>
        <w:t>运营实施</w:t>
      </w:r>
      <w:bookmarkEnd w:id="448"/>
    </w:p>
    <w:p>
      <w:pPr>
        <w:ind w:firstLine="560"/>
      </w:pPr>
      <w:r>
        <w:rPr>
          <w:rFonts w:hint="eastAsia"/>
        </w:rPr>
        <w:t>积极参与长三角“一网通办”专窗运营实施，进一步优化涉企事项在长三角城市群跨区域、跨领域、跨行业全程网上办理；健全各项信用管理制度，推行信用信息归集常态化，进一步提升综合信用指数全国排名；参与推动电子政务、电子商务、城市管理智能化进程，以信用助力优化改善营商环境。</w:t>
      </w:r>
    </w:p>
    <w:p>
      <w:pPr>
        <w:ind w:firstLine="560"/>
      </w:pPr>
      <w:r>
        <w:rPr>
          <w:rFonts w:hint="eastAsia"/>
        </w:rPr>
        <w:t>依托江苏省一体化在线政务服务平台，进一步完善东台数字政务平台，实现与国家、江苏省、盐城市平台全面对接，深入推进业务流程整合优化，着实提高“一网通办”服务能力。</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blHeader/>
          <w:jc w:val="center"/>
        </w:trPr>
        <w:tc>
          <w:tcPr>
            <w:tcW w:w="8320" w:type="dxa"/>
            <w:shd w:val="clear" w:color="auto" w:fill="D7D7D7" w:themeFill="background1" w:themeFillShade="D8"/>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cs="Times New Roman"/>
                <w:b/>
                <w:bCs/>
                <w:color w:val="000000"/>
                <w:kern w:val="0"/>
                <w:sz w:val="21"/>
                <w:szCs w:val="21"/>
              </w:rPr>
            </w:pPr>
            <w:r>
              <w:rPr>
                <w:rFonts w:hint="eastAsia" w:eastAsia="方正黑体_GBK" w:cs="Times New Roman"/>
                <w:b w:val="0"/>
                <w:bCs/>
                <w:color w:val="000000"/>
                <w:kern w:val="0"/>
                <w:sz w:val="24"/>
                <w:szCs w:val="28"/>
              </w:rPr>
              <w:t>专栏</w:t>
            </w:r>
            <w:r>
              <w:rPr>
                <w:rFonts w:hint="eastAsia" w:eastAsia="方正黑体_GBK" w:cs="Times New Roman"/>
                <w:b w:val="0"/>
                <w:bCs/>
                <w:color w:val="000000"/>
                <w:kern w:val="0"/>
                <w:sz w:val="24"/>
                <w:szCs w:val="28"/>
                <w:lang w:val="en-US" w:eastAsia="zh-CN"/>
              </w:rPr>
              <w:t>8</w:t>
            </w:r>
            <w:r>
              <w:rPr>
                <w:rFonts w:hint="eastAsia" w:eastAsia="方正黑体_GBK" w:cs="Times New Roman"/>
                <w:b w:val="0"/>
                <w:bCs/>
                <w:color w:val="000000"/>
                <w:kern w:val="0"/>
                <w:sz w:val="24"/>
                <w:szCs w:val="28"/>
              </w:rPr>
              <w:t>：</w:t>
            </w:r>
            <w:r>
              <w:rPr>
                <w:rFonts w:hint="eastAsia" w:eastAsia="方正黑体_GBK"/>
                <w:b w:val="0"/>
                <w:bCs/>
                <w:sz w:val="24"/>
              </w:rPr>
              <w:t>推进区域信用试点建设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tblHeader/>
          <w:jc w:val="center"/>
        </w:trPr>
        <w:tc>
          <w:tcPr>
            <w:tcW w:w="8320" w:type="dxa"/>
            <w:shd w:val="clear" w:color="auto" w:fill="auto"/>
            <w:tcMar>
              <w:top w:w="12" w:type="dxa"/>
              <w:left w:w="12" w:type="dxa"/>
              <w:right w:w="12" w:type="dxa"/>
            </w:tcMar>
            <w:vAlign w:val="center"/>
          </w:tcPr>
          <w:p>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80"/>
              <w:jc w:val="left"/>
              <w:textAlignment w:val="center"/>
              <w:rPr>
                <w:rFonts w:eastAsia="方正仿宋_GBK" w:cs="Times New Roman"/>
                <w:color w:val="000000"/>
                <w:kern w:val="0"/>
                <w:sz w:val="24"/>
                <w:szCs w:val="21"/>
              </w:rPr>
            </w:pPr>
            <w:r>
              <w:rPr>
                <w:rFonts w:hint="eastAsia" w:eastAsia="方正仿宋_GBK" w:cs="Times New Roman"/>
                <w:color w:val="000000"/>
                <w:kern w:val="0"/>
                <w:sz w:val="24"/>
                <w:szCs w:val="24"/>
              </w:rPr>
              <w:t>结合《东台市“十四五”智慧城市发展规划》，对照“十没有、二十有”城市建管标准，实施农贸市场信用监管。通过实现网格化智慧管理，</w:t>
            </w:r>
            <w:r>
              <w:rPr>
                <w:rFonts w:hint="eastAsia" w:eastAsia="方正仿宋_GBK" w:cs="Times New Roman"/>
                <w:color w:val="000000"/>
                <w:kern w:val="0"/>
                <w:sz w:val="24"/>
                <w:szCs w:val="24"/>
                <w:lang w:val="en-US" w:eastAsia="zh-CN"/>
              </w:rPr>
              <w:t>在</w:t>
            </w:r>
            <w:r>
              <w:rPr>
                <w:rFonts w:hint="eastAsia" w:eastAsia="方正仿宋_GBK" w:cs="Times New Roman"/>
                <w:color w:val="000000"/>
                <w:kern w:val="0"/>
                <w:sz w:val="24"/>
                <w:szCs w:val="24"/>
              </w:rPr>
              <w:t>形成农贸市场商户信用评价结果</w:t>
            </w:r>
            <w:r>
              <w:rPr>
                <w:rFonts w:hint="eastAsia" w:eastAsia="方正仿宋_GBK" w:cs="Times New Roman"/>
                <w:color w:val="000000"/>
                <w:kern w:val="0"/>
                <w:sz w:val="24"/>
                <w:szCs w:val="24"/>
                <w:lang w:val="en-US" w:eastAsia="zh-CN"/>
              </w:rPr>
              <w:t>基础上</w:t>
            </w:r>
            <w:r>
              <w:rPr>
                <w:rFonts w:hint="eastAsia" w:eastAsia="方正仿宋_GBK" w:cs="Times New Roman"/>
                <w:color w:val="000000"/>
                <w:kern w:val="0"/>
                <w:sz w:val="24"/>
                <w:szCs w:val="24"/>
              </w:rPr>
              <w:t>，</w:t>
            </w:r>
            <w:r>
              <w:rPr>
                <w:rFonts w:hint="eastAsia" w:eastAsia="方正仿宋_GBK" w:cs="Times New Roman"/>
                <w:color w:val="000000"/>
                <w:kern w:val="0"/>
                <w:sz w:val="24"/>
                <w:szCs w:val="24"/>
                <w:lang w:val="en-US" w:eastAsia="zh-CN"/>
              </w:rPr>
              <w:t>优化分</w:t>
            </w:r>
            <w:r>
              <w:rPr>
                <w:rFonts w:hint="eastAsia" w:eastAsia="方正仿宋_GBK" w:cs="Times New Roman"/>
                <w:color w:val="000000"/>
                <w:kern w:val="0"/>
                <w:sz w:val="24"/>
                <w:szCs w:val="24"/>
              </w:rPr>
              <w:t>级分类监管名单，推送抽查任务，记录抽查结果，跟踪商户整改，提供诚信教育，实现事前、事中、事后全流程信用监管。</w:t>
            </w:r>
          </w:p>
          <w:p>
            <w:pPr>
              <w:keepNext w:val="0"/>
              <w:keepLines w:val="0"/>
              <w:pageBreakBefore w:val="0"/>
              <w:widowControl/>
              <w:numPr>
                <w:ilvl w:val="0"/>
                <w:numId w:val="4"/>
              </w:numPr>
              <w:kinsoku/>
              <w:wordWrap/>
              <w:overflowPunct/>
              <w:topLinePunct w:val="0"/>
              <w:autoSpaceDE/>
              <w:autoSpaceDN/>
              <w:bidi w:val="0"/>
              <w:adjustRightInd/>
              <w:snapToGrid/>
              <w:spacing w:line="400" w:lineRule="exact"/>
              <w:ind w:firstLine="480"/>
              <w:jc w:val="left"/>
              <w:textAlignment w:val="center"/>
              <w:rPr>
                <w:rFonts w:eastAsia="仿宋" w:cs="Times New Roman"/>
                <w:color w:val="000000"/>
                <w:kern w:val="0"/>
                <w:sz w:val="21"/>
                <w:szCs w:val="21"/>
              </w:rPr>
            </w:pPr>
            <w:r>
              <w:rPr>
                <w:rFonts w:hint="eastAsia" w:eastAsia="方正仿宋_GBK" w:cs="Times New Roman"/>
                <w:color w:val="000000"/>
                <w:kern w:val="0"/>
                <w:sz w:val="24"/>
                <w:szCs w:val="24"/>
              </w:rPr>
              <w:t>推动商业楼宇和园区智能物业信用管理体系建设。打造楼宇和园区的智能信用管理服务平台，加强对各级各类企业人员信息的采集、汇聚，依托大数据对楼宇和园区实施多维度信用指标监测分析；聚焦企业需求，承载企业服务、产业活动、龙头企业优势资源、优惠政策和扶持资源等产业服务资源，为楼宇和园区企业提供互联网+政务服务、综合信用信息服务、知识产权信用评估服务、信易贷金融服务、信用招商引资、人力资源等“一站式”服务，全面增强对企服务能力。</w:t>
            </w:r>
          </w:p>
        </w:tc>
      </w:tr>
    </w:tbl>
    <w:p>
      <w:pPr>
        <w:ind w:firstLine="560"/>
      </w:pPr>
    </w:p>
    <w:bookmarkEnd w:id="305"/>
    <w:bookmarkEnd w:id="306"/>
    <w:p>
      <w:pPr>
        <w:pStyle w:val="4"/>
      </w:pPr>
      <w:bookmarkStart w:id="449" w:name="_Toc26647"/>
      <w:bookmarkStart w:id="450" w:name="_Toc24787"/>
      <w:bookmarkStart w:id="451" w:name="_Toc449"/>
      <w:bookmarkStart w:id="452" w:name="_Toc1373"/>
      <w:bookmarkStart w:id="453" w:name="_Toc21627"/>
      <w:bookmarkStart w:id="454" w:name="_Toc16005"/>
      <w:bookmarkStart w:id="455" w:name="_Toc6316"/>
      <w:bookmarkStart w:id="456" w:name="_Toc5258"/>
      <w:bookmarkStart w:id="457" w:name="_Toc14925"/>
      <w:bookmarkStart w:id="458" w:name="_Toc22675"/>
      <w:bookmarkStart w:id="459" w:name="_Toc15994"/>
      <w:r>
        <w:rPr>
          <w:rFonts w:hint="eastAsia"/>
        </w:rPr>
        <w:t>第七节 弘扬信用文化营造浓厚社会信用氛围</w:t>
      </w:r>
      <w:bookmarkEnd w:id="449"/>
      <w:bookmarkEnd w:id="450"/>
      <w:bookmarkEnd w:id="451"/>
      <w:bookmarkEnd w:id="452"/>
      <w:bookmarkEnd w:id="453"/>
      <w:bookmarkEnd w:id="454"/>
      <w:bookmarkEnd w:id="455"/>
      <w:bookmarkEnd w:id="456"/>
      <w:bookmarkEnd w:id="457"/>
    </w:p>
    <w:p>
      <w:pPr>
        <w:pStyle w:val="5"/>
        <w:ind w:firstLine="562"/>
      </w:pPr>
      <w:bookmarkStart w:id="460" w:name="_Toc17935"/>
      <w:bookmarkStart w:id="461" w:name="_Toc4358"/>
      <w:bookmarkStart w:id="462" w:name="_Toc19795"/>
      <w:bookmarkStart w:id="463" w:name="_Toc15883"/>
      <w:bookmarkStart w:id="464" w:name="_Toc31733"/>
      <w:bookmarkStart w:id="465" w:name="_Toc16155"/>
      <w:bookmarkStart w:id="466" w:name="_Toc28763"/>
      <w:bookmarkStart w:id="467" w:name="_Toc17529"/>
      <w:bookmarkStart w:id="468" w:name="_Toc23660"/>
      <w:bookmarkStart w:id="469" w:name="_Toc15667"/>
      <w:bookmarkStart w:id="470" w:name="_Toc8687"/>
      <w:bookmarkStart w:id="471" w:name="_Toc65138826"/>
      <w:bookmarkStart w:id="472" w:name="_Toc43379029"/>
      <w:bookmarkStart w:id="473" w:name="_Toc15230"/>
      <w:r>
        <w:rPr>
          <w:rFonts w:hint="eastAsia"/>
        </w:rPr>
        <w:t>（一）弘扬诚信</w:t>
      </w:r>
      <w:bookmarkEnd w:id="460"/>
      <w:bookmarkEnd w:id="461"/>
      <w:r>
        <w:rPr>
          <w:rFonts w:hint="eastAsia"/>
        </w:rPr>
        <w:t>文化</w:t>
      </w:r>
      <w:bookmarkEnd w:id="462"/>
      <w:bookmarkEnd w:id="463"/>
      <w:bookmarkEnd w:id="464"/>
      <w:bookmarkEnd w:id="465"/>
      <w:bookmarkEnd w:id="466"/>
      <w:bookmarkEnd w:id="467"/>
      <w:bookmarkEnd w:id="468"/>
    </w:p>
    <w:p>
      <w:pPr>
        <w:ind w:firstLine="560"/>
      </w:pPr>
      <w:r>
        <w:rPr>
          <w:rFonts w:hint="eastAsia"/>
        </w:rPr>
        <w:t>倡导诚信价值理念和道德规范</w:t>
      </w:r>
      <w:r>
        <w:rPr>
          <w:rFonts w:hint="eastAsia"/>
          <w:lang w:eastAsia="zh-CN"/>
        </w:rPr>
        <w:t>，</w:t>
      </w:r>
      <w:r>
        <w:rPr>
          <w:rFonts w:hint="eastAsia"/>
        </w:rPr>
        <w:t>修订完善市民公约、村规民约、学生守则、行业规范、职业规则</w:t>
      </w:r>
      <w:r>
        <w:rPr>
          <w:rFonts w:hint="eastAsia"/>
          <w:lang w:eastAsia="zh-CN"/>
        </w:rPr>
        <w:t>，应用东台“红色资源”，</w:t>
      </w:r>
      <w:r>
        <w:rPr>
          <w:rFonts w:hint="eastAsia"/>
        </w:rPr>
        <w:t>大力开展诚信文化进机关、进园区、进企业、进学校、进社区、进乡村、进家庭等活动，发挥</w:t>
      </w:r>
      <w:r>
        <w:rPr>
          <w:rFonts w:hint="eastAsia"/>
          <w:lang w:val="en-US" w:eastAsia="zh-CN"/>
        </w:rPr>
        <w:t>诚信</w:t>
      </w:r>
      <w:r>
        <w:rPr>
          <w:rFonts w:hint="eastAsia"/>
        </w:rPr>
        <w:t>典型示范作用，引导人民群众将诚信作为社会交往的行为准则，使诚实守信成为人民群众的内在追求和行为习惯，不断培育诚信文化，营造诚实守信的社会氛围，全面提升东台社会文明程度。</w:t>
      </w:r>
    </w:p>
    <w:p>
      <w:pPr>
        <w:ind w:firstLine="560"/>
        <w:rPr>
          <w:rFonts w:hint="eastAsia"/>
        </w:rPr>
      </w:pPr>
      <w:r>
        <w:rPr>
          <w:rFonts w:hint="eastAsia"/>
        </w:rPr>
        <w:t>（市信用办、市委宣传部、市教育局，以及市有关部门按职责分工负责）</w:t>
      </w:r>
    </w:p>
    <w:p>
      <w:pPr>
        <w:pStyle w:val="5"/>
        <w:ind w:firstLine="562"/>
      </w:pPr>
      <w:bookmarkStart w:id="474" w:name="_Toc6556"/>
      <w:bookmarkStart w:id="475" w:name="_Toc848"/>
      <w:bookmarkStart w:id="476" w:name="_Toc5216"/>
      <w:bookmarkStart w:id="477" w:name="_Toc20469"/>
      <w:bookmarkStart w:id="478" w:name="_Toc15425"/>
      <w:bookmarkStart w:id="479" w:name="_Toc20543"/>
      <w:bookmarkStart w:id="480" w:name="_Toc30568"/>
      <w:r>
        <w:rPr>
          <w:rFonts w:hint="eastAsia"/>
        </w:rPr>
        <w:t>（二）推进诚信宣传</w:t>
      </w:r>
      <w:bookmarkEnd w:id="469"/>
      <w:bookmarkEnd w:id="470"/>
      <w:bookmarkEnd w:id="471"/>
      <w:bookmarkEnd w:id="472"/>
      <w:bookmarkEnd w:id="473"/>
      <w:bookmarkEnd w:id="474"/>
      <w:bookmarkEnd w:id="475"/>
      <w:bookmarkEnd w:id="476"/>
      <w:bookmarkEnd w:id="477"/>
      <w:bookmarkEnd w:id="478"/>
      <w:bookmarkEnd w:id="479"/>
      <w:bookmarkEnd w:id="480"/>
    </w:p>
    <w:p>
      <w:pPr>
        <w:ind w:firstLine="560"/>
      </w:pPr>
      <w:r>
        <w:rPr>
          <w:rFonts w:hint="eastAsia"/>
        </w:rPr>
        <w:t>持续推进“诚信建设万里行”“诚信兴商宣传月”等诚信主题宣传活动，讲好诚信建设的东台故事。加大政策权威解读力度，提高市民</w:t>
      </w:r>
      <w:r>
        <w:rPr>
          <w:rFonts w:hint="eastAsia"/>
          <w:lang w:val="en-US" w:eastAsia="zh-CN"/>
        </w:rPr>
        <w:t>群众</w:t>
      </w:r>
      <w:r>
        <w:rPr>
          <w:rFonts w:hint="eastAsia"/>
        </w:rPr>
        <w:t>对</w:t>
      </w:r>
      <w:r>
        <w:rPr>
          <w:rFonts w:hint="eastAsia"/>
          <w:lang w:val="en-US" w:eastAsia="zh-CN"/>
        </w:rPr>
        <w:t>诚信</w:t>
      </w:r>
      <w:r>
        <w:rPr>
          <w:rFonts w:hint="eastAsia"/>
        </w:rPr>
        <w:t>东台建设的满意度</w:t>
      </w:r>
      <w:r>
        <w:rPr>
          <w:rFonts w:hint="eastAsia"/>
          <w:lang w:eastAsia="zh-CN"/>
        </w:rPr>
        <w:t>、</w:t>
      </w:r>
      <w:r>
        <w:rPr>
          <w:rFonts w:hint="eastAsia"/>
          <w:lang w:val="en-US" w:eastAsia="zh-CN"/>
        </w:rPr>
        <w:t>获得感</w:t>
      </w:r>
      <w:r>
        <w:rPr>
          <w:rFonts w:hint="eastAsia"/>
        </w:rPr>
        <w:t>。提高宣传力度广度，全面提升诚信参与意识，增强社会整体信用水平，营造良好社会诚信氛围。广泛开展选树诚信典型活动，引领全社会重信守诺，做诚信东台建设的参与者、维护者</w:t>
      </w:r>
      <w:r>
        <w:rPr>
          <w:rFonts w:hint="eastAsia"/>
          <w:lang w:val="en-US" w:eastAsia="zh-CN"/>
        </w:rPr>
        <w:t>和</w:t>
      </w:r>
      <w:r>
        <w:rPr>
          <w:rFonts w:hint="eastAsia"/>
        </w:rPr>
        <w:t>践行者。</w:t>
      </w:r>
    </w:p>
    <w:p>
      <w:pPr>
        <w:ind w:firstLine="560"/>
      </w:pPr>
      <w:r>
        <w:rPr>
          <w:rFonts w:hint="eastAsia"/>
        </w:rPr>
        <w:t>（市信用办、市委宣传部、市教育局，以及市有关部门按职责分工负责）</w:t>
      </w:r>
    </w:p>
    <w:p>
      <w:pPr>
        <w:pStyle w:val="5"/>
        <w:ind w:firstLine="562"/>
      </w:pPr>
      <w:bookmarkStart w:id="481" w:name="_Toc8236"/>
      <w:bookmarkStart w:id="482" w:name="_Toc31670"/>
      <w:bookmarkStart w:id="483" w:name="_Toc20214"/>
      <w:bookmarkStart w:id="484" w:name="_Toc24159"/>
      <w:bookmarkStart w:id="485" w:name="_Toc31268"/>
      <w:bookmarkStart w:id="486" w:name="_Toc43379030"/>
      <w:bookmarkStart w:id="487" w:name="_Toc30767"/>
      <w:bookmarkStart w:id="488" w:name="_Toc7787"/>
      <w:bookmarkStart w:id="489" w:name="_Toc9477"/>
      <w:bookmarkStart w:id="490" w:name="_Toc7264"/>
      <w:bookmarkStart w:id="491" w:name="_Toc65138827"/>
      <w:bookmarkStart w:id="492" w:name="_Toc21201"/>
      <w:r>
        <w:rPr>
          <w:rFonts w:hint="eastAsia"/>
        </w:rPr>
        <w:t>（三）</w:t>
      </w:r>
      <w:r>
        <w:t>深化诚信教育</w:t>
      </w:r>
      <w:bookmarkEnd w:id="481"/>
      <w:bookmarkEnd w:id="482"/>
      <w:bookmarkEnd w:id="483"/>
      <w:bookmarkEnd w:id="484"/>
      <w:bookmarkEnd w:id="485"/>
      <w:bookmarkEnd w:id="486"/>
      <w:bookmarkEnd w:id="487"/>
      <w:bookmarkEnd w:id="488"/>
      <w:bookmarkEnd w:id="489"/>
      <w:bookmarkEnd w:id="490"/>
      <w:bookmarkEnd w:id="491"/>
      <w:bookmarkEnd w:id="492"/>
    </w:p>
    <w:p>
      <w:pPr>
        <w:ind w:firstLine="560"/>
      </w:pPr>
      <w:r>
        <w:rPr>
          <w:rFonts w:hint="eastAsia"/>
        </w:rPr>
        <w:t>开展社会公德、职业道德、家庭美德和个人品德教育。充分利用“信用中国（盐城东台）”等</w:t>
      </w:r>
      <w:r>
        <w:rPr>
          <w:rFonts w:hint="eastAsia"/>
          <w:lang w:val="en-US" w:eastAsia="zh-CN"/>
        </w:rPr>
        <w:t>媒介</w:t>
      </w:r>
      <w:r>
        <w:rPr>
          <w:rFonts w:hint="eastAsia"/>
        </w:rPr>
        <w:t>平台和政务服务窗口，开设信用知识专栏和空中课堂，通过线上线下相结合的方式，</w:t>
      </w:r>
      <w:r>
        <w:rPr>
          <w:rFonts w:hint="eastAsia"/>
          <w:lang w:val="en-US" w:eastAsia="zh-CN"/>
        </w:rPr>
        <w:t>宣传贯彻</w:t>
      </w:r>
      <w:r>
        <w:rPr>
          <w:rFonts w:hint="eastAsia"/>
        </w:rPr>
        <w:t>《江苏省社会信用条例》普及信用知识，提升社会公众对信用的知晓度。广泛开展市场主体守法诚信教育活动。围绕重点领域、重点人群，包括领导干部和公务员、企业主群体、职业人群，有针对性地开展诚信主题教育，开展各类职业人群诚信守法和职业道德教育。提升学校诚信建设，加强信用知识教育，把诚信文化教育融入到中小学、职业学校课堂中，提高学生诚信道德认知水平、增强学生诚信道德实践能力。鼓励信用服务机构、行业协会等</w:t>
      </w:r>
      <w:r>
        <w:rPr>
          <w:rFonts w:hint="eastAsia"/>
          <w:lang w:val="en-US" w:eastAsia="zh-CN"/>
        </w:rPr>
        <w:t>组织机构</w:t>
      </w:r>
      <w:r>
        <w:rPr>
          <w:rFonts w:hint="eastAsia"/>
        </w:rPr>
        <w:t>积极调用教育资源，在各级各类培训中充实诚信教育内容</w:t>
      </w:r>
      <w:r>
        <w:rPr>
          <w:rFonts w:hint="eastAsia"/>
          <w:lang w:eastAsia="zh-CN"/>
        </w:rPr>
        <w:t>、</w:t>
      </w:r>
      <w:r>
        <w:rPr>
          <w:rFonts w:hint="eastAsia"/>
        </w:rPr>
        <w:t>丰富</w:t>
      </w:r>
      <w:r>
        <w:rPr>
          <w:rFonts w:hint="eastAsia"/>
          <w:lang w:val="en-US" w:eastAsia="zh-CN"/>
        </w:rPr>
        <w:t>诚信</w:t>
      </w:r>
      <w:r>
        <w:rPr>
          <w:rFonts w:hint="eastAsia"/>
        </w:rPr>
        <w:t>教育形式。</w:t>
      </w:r>
    </w:p>
    <w:p>
      <w:pPr>
        <w:ind w:firstLine="560"/>
      </w:pPr>
      <w:r>
        <w:rPr>
          <w:rFonts w:hint="eastAsia"/>
        </w:rPr>
        <w:t>（市信用办、市委宣传部、市教育局，以及市有关部门按职责分工负责）</w:t>
      </w:r>
    </w:p>
    <w:p>
      <w:pPr>
        <w:rPr>
          <w:rFonts w:hint="eastAsia"/>
        </w:rPr>
      </w:pPr>
      <w:bookmarkStart w:id="493" w:name="_Toc4265"/>
      <w:bookmarkStart w:id="494" w:name="_Toc28160"/>
      <w:bookmarkStart w:id="495" w:name="_Toc9995"/>
      <w:bookmarkStart w:id="496" w:name="_Toc30376"/>
      <w:bookmarkStart w:id="497" w:name="_Toc27630"/>
      <w:bookmarkStart w:id="498" w:name="_Toc21180"/>
      <w:r>
        <w:rPr>
          <w:rFonts w:hint="eastAsia"/>
        </w:rPr>
        <w:br w:type="page"/>
      </w:r>
    </w:p>
    <w:p>
      <w:pPr>
        <w:pStyle w:val="3"/>
        <w:ind w:firstLine="0" w:firstLineChars="0"/>
        <w:jc w:val="center"/>
      </w:pPr>
      <w:bookmarkStart w:id="499" w:name="_Toc22627"/>
      <w:r>
        <w:rPr>
          <w:rFonts w:hint="eastAsia"/>
        </w:rPr>
        <w:t>第五章 “十四五”社会信用体系建设保障措施</w:t>
      </w:r>
      <w:bookmarkEnd w:id="458"/>
      <w:bookmarkEnd w:id="459"/>
      <w:bookmarkEnd w:id="493"/>
      <w:bookmarkEnd w:id="494"/>
      <w:bookmarkEnd w:id="495"/>
      <w:bookmarkEnd w:id="496"/>
      <w:bookmarkEnd w:id="497"/>
      <w:bookmarkEnd w:id="498"/>
      <w:bookmarkEnd w:id="499"/>
    </w:p>
    <w:p>
      <w:pPr>
        <w:pStyle w:val="4"/>
      </w:pPr>
      <w:bookmarkStart w:id="500" w:name="_Toc23768"/>
      <w:bookmarkStart w:id="501" w:name="_Toc12483"/>
      <w:bookmarkStart w:id="502" w:name="_Toc19185"/>
      <w:bookmarkStart w:id="503" w:name="_Toc18183"/>
      <w:bookmarkStart w:id="504" w:name="_Toc2597"/>
      <w:bookmarkStart w:id="505" w:name="_Toc3615"/>
      <w:bookmarkStart w:id="506" w:name="_Toc31219"/>
      <w:bookmarkStart w:id="507" w:name="_Toc22003"/>
      <w:bookmarkStart w:id="508" w:name="_Toc4543"/>
      <w:r>
        <w:rPr>
          <w:rFonts w:hint="eastAsia"/>
        </w:rPr>
        <w:t>第一节 制度保障</w:t>
      </w:r>
      <w:bookmarkEnd w:id="500"/>
      <w:bookmarkEnd w:id="501"/>
      <w:bookmarkEnd w:id="502"/>
      <w:bookmarkEnd w:id="503"/>
      <w:bookmarkEnd w:id="504"/>
      <w:bookmarkEnd w:id="505"/>
      <w:bookmarkEnd w:id="506"/>
      <w:bookmarkEnd w:id="507"/>
      <w:bookmarkEnd w:id="508"/>
    </w:p>
    <w:p>
      <w:pPr>
        <w:ind w:firstLine="560"/>
      </w:pPr>
      <w:r>
        <w:rPr>
          <w:rFonts w:hint="eastAsia"/>
        </w:rPr>
        <w:t>按照国家、省、市有关法律法规规定，积极推动社会信用体系建设工作；按照信用示范城市建设的标准，积极落实</w:t>
      </w:r>
      <w:r>
        <w:rPr>
          <w:rFonts w:hint="eastAsia"/>
          <w:lang w:val="en-US" w:eastAsia="zh-CN"/>
        </w:rPr>
        <w:t>完善</w:t>
      </w:r>
      <w:r>
        <w:rPr>
          <w:rFonts w:hint="eastAsia"/>
        </w:rPr>
        <w:t>有关决策部署，在做好现有制度法规衔接的基础上，制定东台市</w:t>
      </w:r>
      <w:r>
        <w:rPr>
          <w:rFonts w:hint="eastAsia"/>
          <w:lang w:val="en-US" w:eastAsia="zh-CN"/>
        </w:rPr>
        <w:t>信用体系建设相关</w:t>
      </w:r>
      <w:r>
        <w:rPr>
          <w:rFonts w:hint="eastAsia"/>
        </w:rPr>
        <w:t>规划计划和实施方案，扎实推进工作</w:t>
      </w:r>
      <w:r>
        <w:rPr>
          <w:rFonts w:hint="eastAsia"/>
          <w:lang w:val="en-US" w:eastAsia="zh-CN"/>
        </w:rPr>
        <w:t>顺利开展</w:t>
      </w:r>
      <w:r>
        <w:rPr>
          <w:rFonts w:hint="eastAsia"/>
        </w:rPr>
        <w:t>。</w:t>
      </w:r>
    </w:p>
    <w:p>
      <w:pPr>
        <w:ind w:firstLine="560"/>
      </w:pPr>
    </w:p>
    <w:p>
      <w:pPr>
        <w:pStyle w:val="4"/>
      </w:pPr>
      <w:bookmarkStart w:id="509" w:name="_Toc1991"/>
      <w:bookmarkStart w:id="510" w:name="_Toc31382"/>
      <w:bookmarkStart w:id="511" w:name="_Toc7159"/>
      <w:bookmarkStart w:id="512" w:name="_Toc22403"/>
      <w:bookmarkStart w:id="513" w:name="_Toc17433"/>
      <w:bookmarkStart w:id="514" w:name="_Toc11476"/>
      <w:bookmarkStart w:id="515" w:name="_Toc4899"/>
      <w:bookmarkStart w:id="516" w:name="_Toc13155"/>
      <w:bookmarkStart w:id="517" w:name="_Toc29428"/>
      <w:r>
        <w:rPr>
          <w:rFonts w:hint="eastAsia"/>
        </w:rPr>
        <w:t>第二节 组织保障</w:t>
      </w:r>
      <w:bookmarkEnd w:id="509"/>
      <w:bookmarkEnd w:id="510"/>
      <w:bookmarkEnd w:id="511"/>
      <w:bookmarkEnd w:id="512"/>
      <w:bookmarkEnd w:id="513"/>
      <w:bookmarkEnd w:id="514"/>
      <w:bookmarkEnd w:id="515"/>
      <w:bookmarkEnd w:id="516"/>
      <w:bookmarkEnd w:id="517"/>
    </w:p>
    <w:p>
      <w:pPr>
        <w:ind w:firstLine="560"/>
      </w:pPr>
      <w:r>
        <w:rPr>
          <w:rFonts w:hint="eastAsia"/>
        </w:rPr>
        <w:t>充分发挥社会信用体系建设工作领导小组统筹协调作用，加强各工作部门的协同配合。夯实基层工作体系，定期组织召开信用工作推进会议和调度会议，指导基层更好地发挥信用工作基础作用。</w:t>
      </w:r>
    </w:p>
    <w:p>
      <w:pPr>
        <w:ind w:firstLine="560"/>
      </w:pPr>
    </w:p>
    <w:p>
      <w:pPr>
        <w:pStyle w:val="4"/>
      </w:pPr>
      <w:bookmarkStart w:id="518" w:name="_Toc31065"/>
      <w:bookmarkStart w:id="519" w:name="_Toc5701"/>
      <w:bookmarkStart w:id="520" w:name="_Toc14166"/>
      <w:bookmarkStart w:id="521" w:name="_Toc27755"/>
      <w:bookmarkStart w:id="522" w:name="_Toc15794"/>
      <w:bookmarkStart w:id="523" w:name="_Toc31165"/>
      <w:bookmarkStart w:id="524" w:name="_Toc3079"/>
      <w:r>
        <w:rPr>
          <w:rFonts w:hint="eastAsia"/>
        </w:rPr>
        <w:t>第三节 资金保障</w:t>
      </w:r>
      <w:bookmarkEnd w:id="518"/>
      <w:bookmarkEnd w:id="519"/>
      <w:bookmarkEnd w:id="520"/>
      <w:bookmarkEnd w:id="521"/>
      <w:bookmarkEnd w:id="522"/>
      <w:bookmarkEnd w:id="523"/>
      <w:bookmarkEnd w:id="524"/>
    </w:p>
    <w:p>
      <w:pPr>
        <w:ind w:firstLine="560"/>
      </w:pPr>
      <w:r>
        <w:t>建立健全</w:t>
      </w:r>
      <w:r>
        <w:rPr>
          <w:rFonts w:hint="eastAsia"/>
        </w:rPr>
        <w:t>资金</w:t>
      </w:r>
      <w:r>
        <w:t>扶持政策和措施，将</w:t>
      </w:r>
      <w:r>
        <w:rPr>
          <w:rFonts w:hint="eastAsia"/>
        </w:rPr>
        <w:t>信用服务机构对东台市</w:t>
      </w:r>
      <w:r>
        <w:t>信用</w:t>
      </w:r>
      <w:r>
        <w:rPr>
          <w:rFonts w:hint="eastAsia"/>
        </w:rPr>
        <w:t>体系建设工作的支持</w:t>
      </w:r>
      <w:r>
        <w:t>纳入</w:t>
      </w:r>
      <w:r>
        <w:rPr>
          <w:rFonts w:hint="eastAsia"/>
          <w:lang w:val="en-US" w:eastAsia="zh-CN"/>
        </w:rPr>
        <w:t>服务业</w:t>
      </w:r>
      <w:r>
        <w:rPr>
          <w:rFonts w:hint="eastAsia"/>
        </w:rPr>
        <w:t>财政</w:t>
      </w:r>
      <w:r>
        <w:t>专项资金</w:t>
      </w:r>
      <w:r>
        <w:rPr>
          <w:rFonts w:hint="eastAsia"/>
        </w:rPr>
        <w:t>统筹管理，支持先行先试等重点项目建设</w:t>
      </w:r>
      <w:r>
        <w:t>。</w:t>
      </w:r>
      <w:r>
        <w:rPr>
          <w:rFonts w:hint="eastAsia"/>
        </w:rPr>
        <w:t>做好</w:t>
      </w:r>
      <w:r>
        <w:t>财政预算</w:t>
      </w:r>
      <w:r>
        <w:rPr>
          <w:rFonts w:hint="eastAsia"/>
        </w:rPr>
        <w:t>管理</w:t>
      </w:r>
      <w:r>
        <w:t>，完善社会信用体系建设专项资金项目管理规范。鼓励和引导社会资本投入社会信用体系建设，</w:t>
      </w:r>
      <w:r>
        <w:rPr>
          <w:rFonts w:hint="eastAsia"/>
        </w:rPr>
        <w:t>参与</w:t>
      </w:r>
      <w:r>
        <w:t>区域信用合作。</w:t>
      </w:r>
    </w:p>
    <w:p>
      <w:pPr>
        <w:ind w:firstLine="560"/>
      </w:pPr>
    </w:p>
    <w:p>
      <w:pPr>
        <w:pStyle w:val="4"/>
      </w:pPr>
      <w:bookmarkStart w:id="525" w:name="_Toc9320"/>
      <w:bookmarkStart w:id="526" w:name="_Toc6683"/>
      <w:bookmarkStart w:id="527" w:name="_Toc22563"/>
      <w:bookmarkStart w:id="528" w:name="_Toc7438"/>
      <w:bookmarkStart w:id="529" w:name="_Toc27851"/>
      <w:bookmarkStart w:id="530" w:name="_Toc19191"/>
      <w:bookmarkStart w:id="531" w:name="_Toc18374"/>
      <w:bookmarkStart w:id="532" w:name="_Toc1198"/>
      <w:bookmarkStart w:id="533" w:name="_Toc15659"/>
      <w:r>
        <w:rPr>
          <w:rFonts w:hint="eastAsia"/>
        </w:rPr>
        <w:t>第四节 监督考核</w:t>
      </w:r>
      <w:bookmarkEnd w:id="525"/>
      <w:bookmarkEnd w:id="526"/>
      <w:bookmarkEnd w:id="527"/>
      <w:bookmarkEnd w:id="528"/>
      <w:bookmarkEnd w:id="529"/>
      <w:bookmarkEnd w:id="530"/>
      <w:bookmarkEnd w:id="531"/>
      <w:bookmarkEnd w:id="532"/>
      <w:bookmarkEnd w:id="533"/>
    </w:p>
    <w:p>
      <w:pPr>
        <w:ind w:firstLine="560"/>
      </w:pPr>
      <w:r>
        <w:rPr>
          <w:rFonts w:hint="eastAsia"/>
        </w:rPr>
        <w:t>完善社会信用体系建设工作的监督考核制度，明确目标任务和重点工作，定期对信用工作绩效进行总结和评估，通过单位或部门自查、领导小组督查等方式，从严从细进行全面排查，分门别类建立信用工作问题清单，及时发现问题并提出改进措施。合理设置信用考评指标，明确考核内容、考核标准以及考核结果公示方式、公示范围、公示时间，引导推动各相关部门和单位增强抓好信用工作的责任意识。定期组织信用工作人员参加相关会议、培训等活动。</w:t>
      </w:r>
    </w:p>
    <w:sectPr>
      <w:headerReference r:id="rId12" w:type="default"/>
      <w:footerReference r:id="rId14" w:type="default"/>
      <w:headerReference r:id="rId13" w:type="even"/>
      <w:footerReference r:id="rId15" w:type="even"/>
      <w:pgSz w:w="11906" w:h="16838"/>
      <w:pgMar w:top="2098" w:right="1531" w:bottom="1701" w:left="1531" w:header="851" w:footer="992" w:gutter="0"/>
      <w:pgNumType w:fmt="decimal" w:start="1"/>
      <w:cols w:space="0" w:num="1"/>
      <w:rtlGutter w:val="0"/>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22"/>
        <w:tab w:val="clear" w:pos="4153"/>
      </w:tabs>
      <w:ind w:firstLine="360"/>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22"/>
        <w:tab w:val="clear" w:pos="4153"/>
      </w:tabs>
      <w:ind w:firstLine="360"/>
    </w:pPr>
    <w:r>
      <w:rPr>
        <w:sz w:val="30"/>
      </w:rPr>
      <mc:AlternateContent>
        <mc:Choice Requires="wps">
          <w:drawing>
            <wp:anchor distT="0" distB="0" distL="114300" distR="114300" simplePos="0" relativeHeight="251659264" behindDoc="0" locked="0" layoutInCell="1" allowOverlap="1">
              <wp:simplePos x="0" y="0"/>
              <wp:positionH relativeFrom="margin">
                <wp:posOffset>4816475</wp:posOffset>
              </wp:positionH>
              <wp:positionV relativeFrom="paragraph">
                <wp:posOffset>0</wp:posOffset>
              </wp:positionV>
              <wp:extent cx="83058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05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eastAsia="宋体"/>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25pt;margin-top:0pt;height:144pt;width:65.4pt;mso-position-horizontal-relative:margin;z-index:251659264;mso-width-relative:page;mso-height-relative:page;" filled="f" stroked="f" coordsize="21600,21600" o:gfxdata="UEsDBAoAAAAAAIdO4kAAAAAAAAAAAAAAAAAEAAAAZHJzL1BLAwQUAAAACACHTuJA18drm9YAAAAI&#10;AQAADwAAAGRycy9kb3ducmV2LnhtbE2PPU/DMBCGdyT+g3VIbNRuUcENcTog6AATKUIdr4kTB+Jz&#10;FLtp4ddzTGU8vR/3vPn65Hsx2TF2gQzMZwqEpSrUHbUG3rfPNxpETEg19oGsgW8bYV1cXuSY1eFI&#10;b3YqUyu4hGKGBlxKQyZlrJz1GGdhsMRaE0aPic+xlfWIRy73vVwodSc9dsQfHA720dnqqzx4xvh4&#10;VX7z07idf8Emlm47bZ4+jbm+mqsHEMme0tkMf/icgYKZ9uFAdRS9gfulXrLVAC9iWevVLYi9gYXW&#10;CmSRy/8Dil9QSwMEFAAAAAgAh07iQChwppM4AgAAYgQAAA4AAABkcnMvZTJvRG9jLnhtbK1US27b&#10;MBDdF+gdCO4byQ4cGIblwI3hooDRBEiLrmmKsgTwV5KO5B6gvUFX3XSfc/kcfaQsp0i7yKIbejT/&#10;92bG8+tOSfIgnG+MLujoIqdEaG7KRu8K+unj+s2UEh+YLpk0WhT0IDy9Xrx+NW/tTIxNbWQpHEES&#10;7WetLWgdgp1lmee1UMxfGCs0jJVxigV8ul1WOtYiu5LZOM+vsta40jrDhffQrnojPWV0L0loqqrh&#10;YmX4Xgkd+qxOSBYAydeN9XSRuq0qwcNtVXkRiCwokIb0ogjkbXyzxZzNdo7ZuuGnFthLWniGSbFG&#10;o+g51YoFRvau+SuVargz3lThghuV9UASI0Axyp9xc18zKxIWUO3tmXT//9LyDw93jjRlQSeUaKYw&#10;8OOP78efj8df38gk0tNaP4PXvYVf6N6aDksz6D2UEXVXORV/gYfADnIPZ3JFFwiHcnqZT6awcJhG&#10;0/F0mif2s6do63x4J4wiUSiow/ASp+xh4wM6gevgEotps26kTAOUmrQFvbqc5CngbEGE1AiMGPpe&#10;oxS6bXcCtjXlAbic6RfDW75uUHzDfLhjDpuAhnEr4RZPJQ2KmJNESW3c13/poz8GBCslLTaroP7L&#10;njlBiXyvMTqkDIPgBmE7CHqvbgyWdYQrtDyJCHBBDmLljPqME1rGKjAxzVGroGEQb0K/3zhBLpbL&#10;5LS3rtnVfQAWz7Kw0feWxzKRSm+X+wA6E8uRop6XE3NYvUT+6Uzibv/5nbye/ho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Xx2ub1gAAAAgBAAAPAAAAAAAAAAEAIAAAACIAAABkcnMvZG93bnJl&#10;di54bWxQSwECFAAUAAAACACHTuJAKHCmkzgCAABiBAAADgAAAAAAAAABACAAAAAlAQAAZHJzL2Uy&#10;b0RvYy54bWxQSwUGAAAAAAYABgBZAQAAzwUAAAAA&#10;">
              <v:fill on="f" focussize="0,0"/>
              <v:stroke on="f" weight="0.5pt"/>
              <v:imagedata o:title=""/>
              <o:lock v:ext="edit" aspectratio="f"/>
              <v:textbox inset="0mm,0mm,0mm,0mm" style="mso-fit-shape-to-text:t;">
                <w:txbxContent>
                  <w:p>
                    <w:pPr>
                      <w:pStyle w:val="13"/>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eastAsia="宋体"/>
                        <w:lang w:val="en-US" w:eastAsia="zh-CN"/>
                      </w:rPr>
                      <w:t xml:space="preserve"> </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00" w:firstLineChars="10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ind w:firstLine="300" w:firstLineChars="10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3171"/>
      </w:tabs>
      <w:ind w:firstLine="36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3171"/>
      </w:tabs>
      <w:ind w:firstLine="360"/>
      <w:jc w:val="both"/>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58EAE"/>
    <w:multiLevelType w:val="singleLevel"/>
    <w:tmpl w:val="F5258EAE"/>
    <w:lvl w:ilvl="0" w:tentative="0">
      <w:start w:val="1"/>
      <w:numFmt w:val="decimal"/>
      <w:suff w:val="space"/>
      <w:lvlText w:val="%1."/>
      <w:lvlJc w:val="left"/>
    </w:lvl>
  </w:abstractNum>
  <w:abstractNum w:abstractNumId="1">
    <w:nsid w:val="FFD0642D"/>
    <w:multiLevelType w:val="singleLevel"/>
    <w:tmpl w:val="FFD0642D"/>
    <w:lvl w:ilvl="0" w:tentative="0">
      <w:start w:val="3"/>
      <w:numFmt w:val="chineseCounting"/>
      <w:suff w:val="nothing"/>
      <w:lvlText w:val="（%1）"/>
      <w:lvlJc w:val="left"/>
      <w:pPr>
        <w:ind w:left="360"/>
      </w:pPr>
      <w:rPr>
        <w:rFonts w:hint="eastAsia"/>
      </w:rPr>
    </w:lvl>
  </w:abstractNum>
  <w:abstractNum w:abstractNumId="2">
    <w:nsid w:val="0EB66A70"/>
    <w:multiLevelType w:val="singleLevel"/>
    <w:tmpl w:val="0EB66A70"/>
    <w:lvl w:ilvl="0" w:tentative="0">
      <w:start w:val="1"/>
      <w:numFmt w:val="decimal"/>
      <w:lvlText w:val="%1."/>
      <w:lvlJc w:val="left"/>
      <w:pPr>
        <w:tabs>
          <w:tab w:val="left" w:pos="312"/>
        </w:tabs>
      </w:pPr>
    </w:lvl>
  </w:abstractNum>
  <w:abstractNum w:abstractNumId="3">
    <w:nsid w:val="37974903"/>
    <w:multiLevelType w:val="singleLevel"/>
    <w:tmpl w:val="37974903"/>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VerticalSpacing w:val="19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2160F"/>
    <w:rsid w:val="00197E13"/>
    <w:rsid w:val="001F3390"/>
    <w:rsid w:val="00244F36"/>
    <w:rsid w:val="0025297E"/>
    <w:rsid w:val="0025760B"/>
    <w:rsid w:val="00427D96"/>
    <w:rsid w:val="00463C0A"/>
    <w:rsid w:val="00610FE5"/>
    <w:rsid w:val="006777C8"/>
    <w:rsid w:val="0080223D"/>
    <w:rsid w:val="00986F74"/>
    <w:rsid w:val="00A029E8"/>
    <w:rsid w:val="00A2496D"/>
    <w:rsid w:val="00C137A1"/>
    <w:rsid w:val="00D213B9"/>
    <w:rsid w:val="00F30246"/>
    <w:rsid w:val="00F42F0A"/>
    <w:rsid w:val="04B612B1"/>
    <w:rsid w:val="05656A5B"/>
    <w:rsid w:val="06EA144A"/>
    <w:rsid w:val="07C5034D"/>
    <w:rsid w:val="08877CFD"/>
    <w:rsid w:val="091D4841"/>
    <w:rsid w:val="098C2911"/>
    <w:rsid w:val="0A2B64C2"/>
    <w:rsid w:val="0AB616EE"/>
    <w:rsid w:val="0C9825E7"/>
    <w:rsid w:val="0D8D7BE2"/>
    <w:rsid w:val="0F140E4C"/>
    <w:rsid w:val="0FA27512"/>
    <w:rsid w:val="12ED15A6"/>
    <w:rsid w:val="18C1639A"/>
    <w:rsid w:val="18F1162F"/>
    <w:rsid w:val="19CE13A6"/>
    <w:rsid w:val="1CED1B0C"/>
    <w:rsid w:val="1F593EB2"/>
    <w:rsid w:val="22A46E1B"/>
    <w:rsid w:val="22BD47F3"/>
    <w:rsid w:val="22FA426C"/>
    <w:rsid w:val="249A1A60"/>
    <w:rsid w:val="266A1AFB"/>
    <w:rsid w:val="2811386E"/>
    <w:rsid w:val="28F8190D"/>
    <w:rsid w:val="2C8074BD"/>
    <w:rsid w:val="2C815AA9"/>
    <w:rsid w:val="2EC47E71"/>
    <w:rsid w:val="2F3843E4"/>
    <w:rsid w:val="3003209F"/>
    <w:rsid w:val="31E40163"/>
    <w:rsid w:val="323F1AD1"/>
    <w:rsid w:val="330E1F5D"/>
    <w:rsid w:val="33266A27"/>
    <w:rsid w:val="340B31B8"/>
    <w:rsid w:val="36314D02"/>
    <w:rsid w:val="380428C5"/>
    <w:rsid w:val="38B3085B"/>
    <w:rsid w:val="397F3295"/>
    <w:rsid w:val="3A895E3A"/>
    <w:rsid w:val="3AA7357A"/>
    <w:rsid w:val="3B282893"/>
    <w:rsid w:val="3E115528"/>
    <w:rsid w:val="3E607D2A"/>
    <w:rsid w:val="3E704BC0"/>
    <w:rsid w:val="3FD66610"/>
    <w:rsid w:val="414B7494"/>
    <w:rsid w:val="447926B7"/>
    <w:rsid w:val="45776E1D"/>
    <w:rsid w:val="45890D9A"/>
    <w:rsid w:val="46E16EC8"/>
    <w:rsid w:val="48716B8E"/>
    <w:rsid w:val="496F19CC"/>
    <w:rsid w:val="4B403259"/>
    <w:rsid w:val="4CE94B3C"/>
    <w:rsid w:val="4D086C74"/>
    <w:rsid w:val="50933885"/>
    <w:rsid w:val="51E3561E"/>
    <w:rsid w:val="56BB53DF"/>
    <w:rsid w:val="5BC84286"/>
    <w:rsid w:val="5D7C1123"/>
    <w:rsid w:val="5F1046C6"/>
    <w:rsid w:val="5FF177C5"/>
    <w:rsid w:val="62637DE8"/>
    <w:rsid w:val="629958D0"/>
    <w:rsid w:val="62ED25B2"/>
    <w:rsid w:val="6AAE168A"/>
    <w:rsid w:val="6C885417"/>
    <w:rsid w:val="6ED07D60"/>
    <w:rsid w:val="72F21F2B"/>
    <w:rsid w:val="7339634D"/>
    <w:rsid w:val="75644AEE"/>
    <w:rsid w:val="75A53297"/>
    <w:rsid w:val="76464FC6"/>
    <w:rsid w:val="7892160F"/>
    <w:rsid w:val="7F2B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方正仿宋_GBK" w:cs="Arial"/>
      <w:kern w:val="2"/>
      <w:sz w:val="34"/>
      <w:szCs w:val="22"/>
      <w:lang w:val="en-US" w:eastAsia="zh-CN" w:bidi="ar-SA"/>
    </w:rPr>
  </w:style>
  <w:style w:type="paragraph" w:styleId="3">
    <w:name w:val="heading 1"/>
    <w:basedOn w:val="1"/>
    <w:next w:val="1"/>
    <w:qFormat/>
    <w:uiPriority w:val="0"/>
    <w:pPr>
      <w:keepNext/>
      <w:spacing w:after="50" w:afterLines="50"/>
      <w:outlineLvl w:val="0"/>
    </w:pPr>
    <w:rPr>
      <w:rFonts w:eastAsia="方正小标宋_GBK"/>
      <w:bCs/>
      <w:kern w:val="44"/>
      <w:sz w:val="36"/>
      <w:szCs w:val="44"/>
    </w:rPr>
  </w:style>
  <w:style w:type="paragraph" w:styleId="4">
    <w:name w:val="heading 2"/>
    <w:basedOn w:val="1"/>
    <w:next w:val="1"/>
    <w:qFormat/>
    <w:uiPriority w:val="0"/>
    <w:pPr>
      <w:keepNext/>
      <w:keepLines/>
      <w:spacing w:after="50" w:afterLines="50"/>
      <w:ind w:firstLine="0" w:firstLineChars="0"/>
      <w:jc w:val="center"/>
      <w:outlineLvl w:val="1"/>
    </w:pPr>
    <w:rPr>
      <w:rFonts w:eastAsia="方正黑体_GBK" w:cs="Times New Roman"/>
      <w:bCs/>
      <w:szCs w:val="32"/>
    </w:rPr>
  </w:style>
  <w:style w:type="paragraph" w:styleId="5">
    <w:name w:val="heading 3"/>
    <w:basedOn w:val="1"/>
    <w:next w:val="1"/>
    <w:qFormat/>
    <w:uiPriority w:val="0"/>
    <w:pPr>
      <w:keepNext/>
      <w:keepLines/>
      <w:spacing w:before="50" w:beforeLines="50"/>
      <w:outlineLvl w:val="2"/>
    </w:pPr>
    <w:rPr>
      <w:rFonts w:eastAsia="方正楷体_GBK"/>
      <w:bCs/>
      <w:szCs w:val="32"/>
    </w:rPr>
  </w:style>
  <w:style w:type="paragraph" w:styleId="6">
    <w:name w:val="heading 4"/>
    <w:basedOn w:val="1"/>
    <w:next w:val="1"/>
    <w:link w:val="24"/>
    <w:unhideWhenUsed/>
    <w:qFormat/>
    <w:uiPriority w:val="0"/>
    <w:pPr>
      <w:keepNext/>
      <w:keepLines/>
      <w:outlineLvl w:val="3"/>
    </w:pPr>
    <w:rPr>
      <w:rFonts w:ascii="Arial" w:hAnsi="Arial"/>
      <w:b/>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 w:val="24"/>
    </w:rPr>
  </w:style>
  <w:style w:type="paragraph" w:styleId="7">
    <w:name w:val="Note Heading"/>
    <w:basedOn w:val="1"/>
    <w:next w:val="1"/>
    <w:qFormat/>
    <w:uiPriority w:val="0"/>
    <w:pPr>
      <w:jc w:val="center"/>
    </w:pPr>
  </w:style>
  <w:style w:type="paragraph" w:styleId="8">
    <w:name w:val="caption"/>
    <w:basedOn w:val="1"/>
    <w:next w:val="1"/>
    <w:qFormat/>
    <w:uiPriority w:val="0"/>
    <w:rPr>
      <w:rFonts w:ascii="Arial" w:hAnsi="Arial" w:eastAsia="黑体"/>
      <w:sz w:val="20"/>
    </w:rPr>
  </w:style>
  <w:style w:type="paragraph" w:styleId="9">
    <w:name w:val="annotation text"/>
    <w:basedOn w:val="1"/>
    <w:link w:val="25"/>
    <w:qFormat/>
    <w:uiPriority w:val="0"/>
    <w:pPr>
      <w:jc w:val="left"/>
    </w:pPr>
  </w:style>
  <w:style w:type="paragraph" w:styleId="10">
    <w:name w:val="Body Text"/>
    <w:qFormat/>
    <w:uiPriority w:val="0"/>
    <w:pPr>
      <w:widowControl w:val="0"/>
      <w:adjustRightInd w:val="0"/>
      <w:ind w:firstLine="200" w:firstLineChars="200"/>
      <w:jc w:val="center"/>
      <w:textAlignment w:val="baseline"/>
    </w:pPr>
    <w:rPr>
      <w:rFonts w:ascii="仿宋_GB2312" w:hAnsi="Times New Roman" w:eastAsia="仿宋_GB2312" w:cs="Times New Roman"/>
      <w:sz w:val="24"/>
      <w:lang w:val="en-US" w:eastAsia="zh-CN" w:bidi="ar-SA"/>
    </w:rPr>
  </w:style>
  <w:style w:type="paragraph" w:styleId="11">
    <w:name w:val="toc 3"/>
    <w:basedOn w:val="1"/>
    <w:next w:val="1"/>
    <w:qFormat/>
    <w:uiPriority w:val="0"/>
    <w:pPr>
      <w:ind w:left="560" w:leftChars="200"/>
    </w:pPr>
  </w:style>
  <w:style w:type="paragraph" w:styleId="12">
    <w:name w:val="Balloon Text"/>
    <w:basedOn w:val="1"/>
    <w:qFormat/>
    <w:uiPriority w:val="99"/>
    <w:rPr>
      <w:sz w:val="18"/>
      <w:szCs w:val="18"/>
    </w:rPr>
  </w:style>
  <w:style w:type="paragraph" w:styleId="13">
    <w:name w:val="footer"/>
    <w:basedOn w:val="1"/>
    <w:qFormat/>
    <w:uiPriority w:val="0"/>
    <w:pPr>
      <w:tabs>
        <w:tab w:val="center" w:pos="4153"/>
        <w:tab w:val="right" w:pos="8306"/>
      </w:tabs>
      <w:snapToGrid w:val="0"/>
      <w:ind w:left="0" w:firstLine="0" w:firstLineChars="0"/>
      <w:jc w:val="both"/>
    </w:pPr>
    <w:rPr>
      <w:rFonts w:ascii="Times New Roman" w:hAnsi="Times New Roman" w:eastAsia="t"/>
      <w:sz w:val="30"/>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ind w:firstLine="0" w:firstLineChars="0"/>
    </w:pPr>
    <w:rPr>
      <w:rFonts w:eastAsia="方正黑体_GBK"/>
    </w:rPr>
  </w:style>
  <w:style w:type="paragraph" w:styleId="16">
    <w:name w:val="toc 2"/>
    <w:basedOn w:val="1"/>
    <w:next w:val="1"/>
    <w:qFormat/>
    <w:uiPriority w:val="39"/>
    <w:pPr>
      <w:ind w:left="200" w:leftChars="200" w:firstLine="0" w:firstLineChars="0"/>
    </w:pPr>
    <w:rPr>
      <w:rFonts w:eastAsia="方正楷体_GBK"/>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9"/>
    <w:next w:val="9"/>
    <w:link w:val="26"/>
    <w:qFormat/>
    <w:uiPriority w:val="0"/>
    <w:rPr>
      <w:b/>
      <w:bCs/>
    </w:rPr>
  </w:style>
  <w:style w:type="character" w:styleId="21">
    <w:name w:val="Strong"/>
    <w:basedOn w:val="20"/>
    <w:qFormat/>
    <w:uiPriority w:val="0"/>
    <w:rPr>
      <w:b/>
    </w:rPr>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4 字符"/>
    <w:link w:val="6"/>
    <w:qFormat/>
    <w:uiPriority w:val="0"/>
    <w:rPr>
      <w:rFonts w:ascii="Arial" w:hAnsi="Arial"/>
      <w:b/>
    </w:rPr>
  </w:style>
  <w:style w:type="character" w:customStyle="1" w:styleId="25">
    <w:name w:val="批注文字 字符"/>
    <w:basedOn w:val="20"/>
    <w:link w:val="9"/>
    <w:qFormat/>
    <w:uiPriority w:val="0"/>
    <w:rPr>
      <w:rFonts w:eastAsia="仿宋_GB2312" w:cs="Arial"/>
      <w:kern w:val="2"/>
      <w:sz w:val="28"/>
      <w:szCs w:val="22"/>
    </w:rPr>
  </w:style>
  <w:style w:type="character" w:customStyle="1" w:styleId="26">
    <w:name w:val="批注主题 字符"/>
    <w:basedOn w:val="25"/>
    <w:link w:val="18"/>
    <w:qFormat/>
    <w:uiPriority w:val="0"/>
    <w:rPr>
      <w:rFonts w:eastAsia="仿宋_GB2312" w:cs="Arial"/>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3164</Words>
  <Characters>18039</Characters>
  <Lines>150</Lines>
  <Paragraphs>42</Paragraphs>
  <TotalTime>5</TotalTime>
  <ScaleCrop>false</ScaleCrop>
  <LinksUpToDate>false</LinksUpToDate>
  <CharactersWithSpaces>21161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2021-09-13T05:09:00Z</dcterms:created>
  <dc:creator>WPS_1559532105</dc:creator>
  <cp:lastModifiedBy>Jang</cp:lastModifiedBy>
  <dcterms:modified xsi:type="dcterms:W3CDTF">2021-10-26T01:56:45Z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57DEAC846FC64489BFDF12F0CB40044E</vt:lpwstr>
  </property>
</Properties>
</file>