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360" w:lineRule="auto"/>
        <w:jc w:val="center"/>
        <w:outlineLvl w:val="0"/>
        <w:rPr>
          <w:rFonts w:ascii="Times New Roman" w:hAnsi="Times New Roman" w:eastAsia="黑体" w:cs="Times New Roman"/>
          <w:b/>
          <w:sz w:val="36"/>
          <w:szCs w:val="36"/>
        </w:rPr>
      </w:pPr>
      <w:r>
        <w:rPr>
          <w:rFonts w:hint="eastAsia" w:ascii="Times New Roman" w:hAnsi="Times New Roman" w:eastAsia="黑体" w:cs="Times New Roman"/>
          <w:b/>
          <w:sz w:val="36"/>
          <w:szCs w:val="36"/>
          <w:lang w:val="en-US" w:eastAsia="zh-CN"/>
        </w:rPr>
        <w:t>东台</w:t>
      </w:r>
      <w:r>
        <w:rPr>
          <w:rFonts w:ascii="Times New Roman" w:hAnsi="Times New Roman" w:eastAsia="黑体" w:cs="Times New Roman"/>
          <w:b/>
          <w:sz w:val="36"/>
          <w:szCs w:val="36"/>
        </w:rPr>
        <w:t>市</w:t>
      </w:r>
      <w:r>
        <w:rPr>
          <w:rFonts w:hint="eastAsia" w:ascii="Times New Roman" w:hAnsi="Times New Roman" w:eastAsia="黑体" w:cs="Times New Roman"/>
          <w:b/>
          <w:sz w:val="36"/>
          <w:szCs w:val="36"/>
          <w:lang w:val="en-US" w:eastAsia="zh-CN"/>
        </w:rPr>
        <w:t>2021-01号</w:t>
      </w:r>
      <w:r>
        <w:rPr>
          <w:rFonts w:ascii="Times New Roman" w:hAnsi="Times New Roman" w:eastAsia="黑体" w:cs="Times New Roman"/>
          <w:b/>
          <w:sz w:val="36"/>
          <w:szCs w:val="36"/>
        </w:rPr>
        <w:t>土地征收成片开发方案</w:t>
      </w:r>
    </w:p>
    <w:p>
      <w:pPr>
        <w:spacing w:line="360" w:lineRule="auto"/>
        <w:jc w:val="center"/>
        <w:outlineLvl w:val="0"/>
        <w:rPr>
          <w:rFonts w:ascii="Times New Roman" w:hAnsi="Times New Roman" w:eastAsia="黑体" w:cs="Times New Roman"/>
          <w:b/>
          <w:sz w:val="36"/>
          <w:szCs w:val="36"/>
        </w:rPr>
      </w:pPr>
      <w:r>
        <w:rPr>
          <w:rFonts w:ascii="Times New Roman" w:hAnsi="Times New Roman" w:eastAsia="黑体" w:cs="Times New Roman"/>
          <w:b/>
          <w:sz w:val="36"/>
          <w:szCs w:val="36"/>
        </w:rPr>
        <w:t>（征求意见稿）主要内容</w:t>
      </w:r>
    </w:p>
    <w:p>
      <w:pPr>
        <w:spacing w:line="360" w:lineRule="auto"/>
        <w:ind w:firstLine="560" w:firstLineChars="200"/>
        <w:outlineLvl w:val="0"/>
        <w:rPr>
          <w:rFonts w:ascii="Times New Roman" w:hAnsi="Times New Roman" w:eastAsia="黑体" w:cs="Times New Roman"/>
          <w:sz w:val="28"/>
        </w:rPr>
      </w:pPr>
      <w:r>
        <w:rPr>
          <w:rFonts w:ascii="Times New Roman" w:hAnsi="Times New Roman" w:eastAsia="黑体" w:cs="Times New Roman"/>
          <w:sz w:val="28"/>
        </w:rPr>
        <w:t>一、编制依据</w:t>
      </w:r>
    </w:p>
    <w:p>
      <w:pPr>
        <w:spacing w:line="360" w:lineRule="auto"/>
        <w:ind w:firstLine="560" w:firstLineChars="200"/>
        <w:rPr>
          <w:rFonts w:ascii="Times New Roman" w:hAnsi="Times New Roman" w:eastAsia="仿宋_GB2312" w:cs="Times New Roman"/>
          <w:sz w:val="28"/>
        </w:rPr>
      </w:pPr>
      <w:r>
        <w:rPr>
          <w:rFonts w:ascii="Times New Roman" w:hAnsi="Times New Roman" w:eastAsia="仿宋_GB2312" w:cs="Times New Roman"/>
          <w:sz w:val="28"/>
        </w:rPr>
        <w:t>1、《中华人民共和国土地管理法》</w:t>
      </w:r>
    </w:p>
    <w:p>
      <w:pPr>
        <w:spacing w:line="360" w:lineRule="auto"/>
        <w:ind w:firstLine="560" w:firstLineChars="200"/>
        <w:rPr>
          <w:rFonts w:ascii="Times New Roman" w:hAnsi="Times New Roman" w:eastAsia="仿宋_GB2312" w:cs="Times New Roman"/>
          <w:sz w:val="28"/>
        </w:rPr>
      </w:pPr>
      <w:r>
        <w:rPr>
          <w:rFonts w:ascii="Times New Roman" w:hAnsi="Times New Roman" w:eastAsia="仿宋_GB2312" w:cs="Times New Roman"/>
          <w:sz w:val="28"/>
        </w:rPr>
        <w:t>2、《自然资源部关于印发&lt;土地征收成片开发标准(试行)&gt;的通知》(自然资规〔2020〕5号)</w:t>
      </w:r>
    </w:p>
    <w:p>
      <w:pPr>
        <w:spacing w:line="360" w:lineRule="auto"/>
        <w:ind w:firstLine="560" w:firstLineChars="200"/>
        <w:rPr>
          <w:rFonts w:ascii="Times New Roman" w:hAnsi="Times New Roman" w:eastAsia="仿宋_GB2312" w:cs="Times New Roman"/>
          <w:sz w:val="28"/>
        </w:rPr>
      </w:pPr>
      <w:r>
        <w:rPr>
          <w:rFonts w:ascii="Times New Roman" w:hAnsi="Times New Roman" w:eastAsia="仿宋_GB2312" w:cs="Times New Roman"/>
          <w:sz w:val="28"/>
        </w:rPr>
        <w:t>3、《江苏省自然资源厅关于开展土地征收成片开发方案编制工作的通知》（苏自然资函〔2021〕15号）</w:t>
      </w:r>
    </w:p>
    <w:p>
      <w:pPr>
        <w:spacing w:line="360" w:lineRule="auto"/>
        <w:ind w:firstLine="560" w:firstLineChars="200"/>
        <w:rPr>
          <w:rFonts w:ascii="Times New Roman" w:hAnsi="Times New Roman" w:eastAsia="仿宋_GB2312" w:cs="Times New Roman"/>
          <w:sz w:val="28"/>
        </w:rPr>
      </w:pPr>
      <w:r>
        <w:rPr>
          <w:rFonts w:ascii="Times New Roman" w:hAnsi="Times New Roman" w:eastAsia="仿宋_GB2312" w:cs="Times New Roman"/>
          <w:sz w:val="28"/>
        </w:rPr>
        <w:t>4、《</w:t>
      </w:r>
      <w:r>
        <w:rPr>
          <w:rFonts w:hint="eastAsia" w:ascii="Times New Roman" w:hAnsi="Times New Roman" w:eastAsia="仿宋_GB2312" w:cs="Times New Roman"/>
          <w:sz w:val="28"/>
          <w:lang w:val="en-US" w:eastAsia="zh-CN"/>
        </w:rPr>
        <w:t>东台市</w:t>
      </w:r>
      <w:r>
        <w:rPr>
          <w:rFonts w:ascii="Times New Roman" w:hAnsi="Times New Roman" w:eastAsia="仿宋_GB2312" w:cs="Times New Roman"/>
          <w:sz w:val="28"/>
        </w:rPr>
        <w:t>国民经济和社会发展第十四个五年规划纲要》</w:t>
      </w:r>
    </w:p>
    <w:p>
      <w:pPr>
        <w:spacing w:line="360" w:lineRule="auto"/>
        <w:ind w:firstLine="560" w:firstLineChars="200"/>
        <w:rPr>
          <w:rFonts w:ascii="Times New Roman" w:hAnsi="Times New Roman" w:eastAsia="仿宋_GB2312" w:cs="Times New Roman"/>
          <w:sz w:val="28"/>
        </w:rPr>
      </w:pPr>
      <w:r>
        <w:rPr>
          <w:rFonts w:ascii="Times New Roman" w:hAnsi="Times New Roman" w:eastAsia="仿宋_GB2312" w:cs="Times New Roman"/>
          <w:sz w:val="28"/>
        </w:rPr>
        <w:t>5、《</w:t>
      </w:r>
      <w:r>
        <w:rPr>
          <w:rFonts w:hint="eastAsia" w:ascii="Times New Roman" w:hAnsi="Times New Roman" w:eastAsia="仿宋_GB2312" w:cs="Times New Roman"/>
          <w:sz w:val="28"/>
          <w:lang w:val="en-US" w:eastAsia="zh-CN"/>
        </w:rPr>
        <w:t>东台市</w:t>
      </w:r>
      <w:r>
        <w:rPr>
          <w:rFonts w:ascii="Times New Roman" w:hAnsi="Times New Roman" w:eastAsia="仿宋_GB2312" w:cs="Times New Roman"/>
          <w:sz w:val="28"/>
        </w:rPr>
        <w:t>国土空间规划近期实施方案》</w:t>
      </w:r>
    </w:p>
    <w:p>
      <w:pPr>
        <w:spacing w:line="360" w:lineRule="auto"/>
        <w:ind w:firstLine="560" w:firstLineChars="200"/>
        <w:rPr>
          <w:rFonts w:ascii="Times New Roman" w:hAnsi="Times New Roman" w:eastAsia="仿宋_GB2312" w:cs="Times New Roman"/>
          <w:sz w:val="28"/>
        </w:rPr>
      </w:pPr>
      <w:r>
        <w:rPr>
          <w:rFonts w:ascii="Times New Roman" w:hAnsi="Times New Roman" w:eastAsia="仿宋_GB2312" w:cs="Times New Roman"/>
          <w:sz w:val="28"/>
        </w:rPr>
        <w:t>6、《</w:t>
      </w:r>
      <w:r>
        <w:rPr>
          <w:rFonts w:hint="eastAsia" w:ascii="Times New Roman" w:hAnsi="Times New Roman" w:eastAsia="仿宋_GB2312" w:cs="Times New Roman"/>
          <w:sz w:val="28"/>
          <w:lang w:val="en-US" w:eastAsia="zh-CN"/>
        </w:rPr>
        <w:t>东台市高新区</w:t>
      </w:r>
      <w:r>
        <w:rPr>
          <w:rFonts w:ascii="Times New Roman" w:hAnsi="Times New Roman" w:eastAsia="仿宋_GB2312" w:cs="Times New Roman"/>
          <w:sz w:val="28"/>
        </w:rPr>
        <w:t>控制性详细规划》</w:t>
      </w:r>
    </w:p>
    <w:p>
      <w:pPr>
        <w:spacing w:line="360" w:lineRule="auto"/>
        <w:ind w:firstLine="560" w:firstLineChars="200"/>
        <w:rPr>
          <w:rFonts w:ascii="Times New Roman" w:hAnsi="Times New Roman" w:eastAsia="仿宋_GB2312" w:cs="Times New Roman"/>
          <w:sz w:val="28"/>
        </w:rPr>
      </w:pPr>
      <w:r>
        <w:rPr>
          <w:rFonts w:hint="eastAsia" w:ascii="Times New Roman" w:hAnsi="Times New Roman" w:eastAsia="仿宋_GB2312" w:cs="Times New Roman"/>
          <w:sz w:val="28"/>
          <w:lang w:val="en-US" w:eastAsia="zh-CN"/>
        </w:rPr>
        <w:t>7</w:t>
      </w:r>
      <w:r>
        <w:rPr>
          <w:rFonts w:ascii="Times New Roman" w:hAnsi="Times New Roman" w:eastAsia="仿宋_GB2312" w:cs="Times New Roman"/>
          <w:sz w:val="28"/>
        </w:rPr>
        <w:t>、《</w:t>
      </w:r>
      <w:r>
        <w:rPr>
          <w:rFonts w:hint="eastAsia" w:ascii="Times New Roman" w:hAnsi="Times New Roman" w:eastAsia="仿宋_GB2312" w:cs="Times New Roman"/>
          <w:sz w:val="28"/>
          <w:lang w:val="en-US" w:eastAsia="zh-CN"/>
        </w:rPr>
        <w:t>东台市经济开发区</w:t>
      </w:r>
      <w:r>
        <w:rPr>
          <w:rFonts w:ascii="Times New Roman" w:hAnsi="Times New Roman" w:eastAsia="仿宋_GB2312" w:cs="Times New Roman"/>
          <w:sz w:val="28"/>
        </w:rPr>
        <w:t>控制性详细规划》</w:t>
      </w:r>
    </w:p>
    <w:p>
      <w:pPr>
        <w:spacing w:line="360" w:lineRule="auto"/>
        <w:ind w:firstLine="560" w:firstLineChars="200"/>
        <w:rPr>
          <w:rFonts w:ascii="Times New Roman" w:hAnsi="Times New Roman" w:eastAsia="仿宋_GB2312" w:cs="Times New Roman"/>
          <w:sz w:val="28"/>
        </w:rPr>
      </w:pPr>
      <w:r>
        <w:rPr>
          <w:rFonts w:hint="eastAsia" w:ascii="Times New Roman" w:hAnsi="Times New Roman" w:eastAsia="仿宋_GB2312" w:cs="Times New Roman"/>
          <w:sz w:val="28"/>
          <w:lang w:val="en-US" w:eastAsia="zh-CN"/>
        </w:rPr>
        <w:t>8</w:t>
      </w:r>
      <w:r>
        <w:rPr>
          <w:rFonts w:ascii="Times New Roman" w:hAnsi="Times New Roman" w:eastAsia="仿宋_GB2312" w:cs="Times New Roman"/>
          <w:sz w:val="28"/>
        </w:rPr>
        <w:t>、《</w:t>
      </w:r>
      <w:r>
        <w:rPr>
          <w:rFonts w:hint="eastAsia" w:ascii="Times New Roman" w:hAnsi="Times New Roman" w:eastAsia="仿宋_GB2312" w:cs="Times New Roman"/>
          <w:sz w:val="28"/>
          <w:lang w:val="en-US" w:eastAsia="zh-CN"/>
        </w:rPr>
        <w:t>东台市西溪旅游文化景区</w:t>
      </w:r>
      <w:r>
        <w:rPr>
          <w:rFonts w:ascii="Times New Roman" w:hAnsi="Times New Roman" w:eastAsia="仿宋_GB2312" w:cs="Times New Roman"/>
          <w:sz w:val="28"/>
        </w:rPr>
        <w:t>控制性详细规划》</w:t>
      </w:r>
    </w:p>
    <w:p>
      <w:pPr>
        <w:spacing w:line="360" w:lineRule="auto"/>
        <w:ind w:firstLine="560" w:firstLineChars="200"/>
        <w:rPr>
          <w:rFonts w:ascii="Times New Roman" w:hAnsi="Times New Roman" w:eastAsia="仿宋_GB2312" w:cs="Times New Roman"/>
          <w:sz w:val="28"/>
        </w:rPr>
      </w:pPr>
      <w:r>
        <w:rPr>
          <w:rFonts w:hint="eastAsia" w:ascii="Times New Roman" w:hAnsi="Times New Roman" w:eastAsia="仿宋_GB2312" w:cs="Times New Roman"/>
          <w:sz w:val="28"/>
          <w:lang w:val="en-US" w:eastAsia="zh-CN"/>
        </w:rPr>
        <w:t>9</w:t>
      </w:r>
      <w:r>
        <w:rPr>
          <w:rFonts w:ascii="Times New Roman" w:hAnsi="Times New Roman" w:eastAsia="仿宋_GB2312" w:cs="Times New Roman"/>
          <w:sz w:val="28"/>
        </w:rPr>
        <w:t>、《</w:t>
      </w:r>
      <w:r>
        <w:rPr>
          <w:rFonts w:hint="eastAsia" w:ascii="Times New Roman" w:hAnsi="Times New Roman" w:eastAsia="仿宋_GB2312" w:cs="Times New Roman"/>
          <w:sz w:val="28"/>
          <w:lang w:val="en-US" w:eastAsia="zh-CN"/>
        </w:rPr>
        <w:t>东台市城南片区</w:t>
      </w:r>
      <w:r>
        <w:rPr>
          <w:rFonts w:ascii="Times New Roman" w:hAnsi="Times New Roman" w:eastAsia="仿宋_GB2312" w:cs="Times New Roman"/>
          <w:sz w:val="28"/>
        </w:rPr>
        <w:t>控制性详细规划》</w:t>
      </w:r>
    </w:p>
    <w:p>
      <w:pPr>
        <w:spacing w:line="360" w:lineRule="auto"/>
        <w:ind w:firstLine="560" w:firstLineChars="200"/>
        <w:rPr>
          <w:rFonts w:hint="default" w:ascii="Times New Roman" w:hAnsi="Times New Roman" w:eastAsia="仿宋_GB2312" w:cs="Times New Roman"/>
          <w:sz w:val="28"/>
          <w:lang w:val="en-US" w:eastAsia="zh-CN"/>
        </w:rPr>
      </w:pPr>
      <w:r>
        <w:rPr>
          <w:rFonts w:hint="eastAsia" w:ascii="Times New Roman" w:hAnsi="Times New Roman" w:eastAsia="仿宋_GB2312" w:cs="Times New Roman"/>
          <w:sz w:val="28"/>
          <w:lang w:val="en-US" w:eastAsia="zh-CN"/>
        </w:rPr>
        <w:t>10、</w:t>
      </w:r>
      <w:r>
        <w:rPr>
          <w:rFonts w:ascii="Times New Roman" w:hAnsi="Times New Roman" w:eastAsia="仿宋_GB2312" w:cs="Times New Roman"/>
          <w:sz w:val="28"/>
        </w:rPr>
        <w:t>《</w:t>
      </w:r>
      <w:r>
        <w:rPr>
          <w:rFonts w:hint="eastAsia" w:ascii="Times New Roman" w:hAnsi="Times New Roman" w:eastAsia="仿宋_GB2312" w:cs="Times New Roman"/>
          <w:sz w:val="28"/>
          <w:lang w:val="en-US" w:eastAsia="zh-CN"/>
        </w:rPr>
        <w:t>东台市中心城区</w:t>
      </w:r>
      <w:r>
        <w:rPr>
          <w:rFonts w:ascii="Times New Roman" w:hAnsi="Times New Roman" w:eastAsia="仿宋_GB2312" w:cs="Times New Roman"/>
          <w:sz w:val="28"/>
        </w:rPr>
        <w:t>控制性详细规划》</w:t>
      </w:r>
    </w:p>
    <w:p>
      <w:pPr>
        <w:spacing w:line="360" w:lineRule="auto"/>
        <w:ind w:firstLine="560" w:firstLineChars="200"/>
        <w:rPr>
          <w:rFonts w:ascii="Times New Roman" w:hAnsi="Times New Roman" w:eastAsia="仿宋_GB2312" w:cs="Times New Roman"/>
          <w:sz w:val="28"/>
        </w:rPr>
      </w:pPr>
      <w:r>
        <w:rPr>
          <w:rFonts w:hint="eastAsia" w:ascii="Times New Roman" w:hAnsi="Times New Roman" w:eastAsia="仿宋_GB2312" w:cs="Times New Roman"/>
          <w:sz w:val="28"/>
          <w:lang w:val="en-US" w:eastAsia="zh-CN"/>
        </w:rPr>
        <w:t>11</w:t>
      </w:r>
      <w:r>
        <w:rPr>
          <w:rFonts w:ascii="Times New Roman" w:hAnsi="Times New Roman" w:eastAsia="仿宋_GB2312" w:cs="Times New Roman"/>
          <w:sz w:val="28"/>
        </w:rPr>
        <w:t>、《省政府关于公布江苏省征地区片综合地价最低标准的通知》（苏政发〔2020〕44号）</w:t>
      </w:r>
    </w:p>
    <w:p>
      <w:pPr>
        <w:spacing w:line="360" w:lineRule="auto"/>
        <w:ind w:firstLine="560" w:firstLineChars="200"/>
        <w:rPr>
          <w:rFonts w:ascii="Times New Roman" w:hAnsi="Times New Roman" w:eastAsia="仿宋_GB2312" w:cs="Times New Roman"/>
          <w:sz w:val="28"/>
        </w:rPr>
      </w:pPr>
      <w:r>
        <w:rPr>
          <w:rFonts w:hint="eastAsia" w:ascii="Times New Roman" w:hAnsi="Times New Roman" w:eastAsia="仿宋_GB2312" w:cs="Times New Roman"/>
          <w:sz w:val="28"/>
          <w:lang w:val="en-US" w:eastAsia="zh-CN"/>
        </w:rPr>
        <w:t>12</w:t>
      </w:r>
      <w:r>
        <w:rPr>
          <w:rFonts w:ascii="Times New Roman" w:hAnsi="Times New Roman" w:eastAsia="仿宋_GB2312" w:cs="Times New Roman"/>
          <w:sz w:val="28"/>
        </w:rPr>
        <w:t>、</w:t>
      </w:r>
      <w:r>
        <w:rPr>
          <w:rFonts w:hint="eastAsia" w:eastAsia="仿宋_GB2312"/>
          <w:sz w:val="28"/>
          <w:szCs w:val="28"/>
          <w:lang w:val="en-US" w:eastAsia="zh-CN"/>
        </w:rPr>
        <w:t>《东台市人民政府关于发布实施东台市征地区片综合地价的通知》</w:t>
      </w:r>
      <w:r>
        <w:rPr>
          <w:rFonts w:ascii="Times New Roman" w:hAnsi="Times New Roman" w:eastAsia="仿宋_GB2312" w:cs="Times New Roman"/>
          <w:sz w:val="28"/>
        </w:rPr>
        <w:t>（</w:t>
      </w:r>
      <w:r>
        <w:rPr>
          <w:rFonts w:hint="eastAsia" w:ascii="Times New Roman" w:hAnsi="Times New Roman" w:eastAsia="仿宋_GB2312" w:cs="Times New Roman"/>
          <w:sz w:val="28"/>
          <w:lang w:val="en-US" w:eastAsia="zh-CN"/>
        </w:rPr>
        <w:t>东</w:t>
      </w:r>
      <w:r>
        <w:rPr>
          <w:rFonts w:ascii="Times New Roman" w:hAnsi="Times New Roman" w:eastAsia="仿宋_GB2312" w:cs="Times New Roman"/>
          <w:sz w:val="28"/>
        </w:rPr>
        <w:t>政发〔20</w:t>
      </w:r>
      <w:r>
        <w:rPr>
          <w:rFonts w:hint="eastAsia" w:ascii="Times New Roman" w:hAnsi="Times New Roman" w:eastAsia="仿宋_GB2312" w:cs="Times New Roman"/>
          <w:sz w:val="28"/>
          <w:lang w:val="en-US" w:eastAsia="zh-CN"/>
        </w:rPr>
        <w:t>20</w:t>
      </w:r>
      <w:r>
        <w:rPr>
          <w:rFonts w:ascii="Times New Roman" w:hAnsi="Times New Roman" w:eastAsia="仿宋_GB2312" w:cs="Times New Roman"/>
          <w:sz w:val="28"/>
        </w:rPr>
        <w:t>〕1</w:t>
      </w:r>
      <w:r>
        <w:rPr>
          <w:rFonts w:hint="eastAsia" w:ascii="Times New Roman" w:hAnsi="Times New Roman" w:eastAsia="仿宋_GB2312" w:cs="Times New Roman"/>
          <w:sz w:val="28"/>
          <w:lang w:val="en-US" w:eastAsia="zh-CN"/>
        </w:rPr>
        <w:t>19</w:t>
      </w:r>
      <w:r>
        <w:rPr>
          <w:rFonts w:ascii="Times New Roman" w:hAnsi="Times New Roman" w:eastAsia="仿宋_GB2312" w:cs="Times New Roman"/>
          <w:sz w:val="28"/>
        </w:rPr>
        <w:t>号）</w:t>
      </w:r>
    </w:p>
    <w:p>
      <w:pPr>
        <w:spacing w:line="360" w:lineRule="auto"/>
        <w:ind w:firstLine="560" w:firstLineChars="200"/>
        <w:rPr>
          <w:rFonts w:ascii="Times New Roman" w:hAnsi="Times New Roman" w:eastAsia="仿宋_GB2312" w:cs="Times New Roman"/>
          <w:sz w:val="28"/>
        </w:rPr>
      </w:pPr>
      <w:r>
        <w:rPr>
          <w:rFonts w:hint="eastAsia" w:ascii="Times New Roman" w:hAnsi="Times New Roman" w:eastAsia="仿宋_GB2312" w:cs="Times New Roman"/>
          <w:sz w:val="28"/>
          <w:lang w:val="en-US" w:eastAsia="zh-CN"/>
        </w:rPr>
        <w:t>13</w:t>
      </w:r>
      <w:r>
        <w:rPr>
          <w:rFonts w:ascii="Times New Roman" w:hAnsi="Times New Roman" w:eastAsia="仿宋_GB2312" w:cs="Times New Roman"/>
          <w:sz w:val="28"/>
        </w:rPr>
        <w:t>、</w:t>
      </w:r>
      <w:r>
        <w:rPr>
          <w:rFonts w:hint="eastAsia" w:ascii="Times New Roman" w:hAnsi="Times New Roman" w:eastAsia="仿宋_GB2312" w:cs="Times New Roman"/>
          <w:sz w:val="28"/>
          <w:lang w:val="en-US" w:eastAsia="zh-CN"/>
        </w:rPr>
        <w:t>东台</w:t>
      </w:r>
      <w:r>
        <w:rPr>
          <w:rFonts w:ascii="Times New Roman" w:hAnsi="Times New Roman" w:eastAsia="仿宋_GB2312" w:cs="Times New Roman"/>
          <w:sz w:val="28"/>
        </w:rPr>
        <w:t>市永久基本农田划定成果、生态保护红线成果、最新土地变更调查成果等资料</w:t>
      </w:r>
    </w:p>
    <w:p>
      <w:pPr>
        <w:spacing w:line="360" w:lineRule="auto"/>
        <w:ind w:firstLine="560" w:firstLineChars="200"/>
        <w:rPr>
          <w:rFonts w:ascii="Times New Roman" w:hAnsi="Times New Roman" w:eastAsia="仿宋_GB2312" w:cs="Times New Roman"/>
          <w:sz w:val="28"/>
        </w:rPr>
      </w:pPr>
      <w:r>
        <w:rPr>
          <w:rFonts w:ascii="Times New Roman" w:hAnsi="Times New Roman" w:eastAsia="仿宋_GB2312" w:cs="Times New Roman"/>
          <w:sz w:val="28"/>
        </w:rPr>
        <w:t>1</w:t>
      </w:r>
      <w:r>
        <w:rPr>
          <w:rFonts w:hint="eastAsia" w:ascii="Times New Roman" w:hAnsi="Times New Roman" w:eastAsia="仿宋_GB2312" w:cs="Times New Roman"/>
          <w:sz w:val="28"/>
          <w:lang w:val="en-US" w:eastAsia="zh-CN"/>
        </w:rPr>
        <w:t>3</w:t>
      </w:r>
      <w:r>
        <w:rPr>
          <w:rFonts w:ascii="Times New Roman" w:hAnsi="Times New Roman" w:eastAsia="仿宋_GB2312" w:cs="Times New Roman"/>
          <w:sz w:val="28"/>
        </w:rPr>
        <w:t>、成片开发拟建设项目的相关资料及其他资料</w:t>
      </w:r>
    </w:p>
    <w:p>
      <w:pPr>
        <w:spacing w:line="360" w:lineRule="auto"/>
        <w:ind w:firstLine="560" w:firstLineChars="200"/>
        <w:outlineLvl w:val="0"/>
        <w:rPr>
          <w:rFonts w:ascii="Times New Roman" w:hAnsi="Times New Roman" w:eastAsia="黑体" w:cs="Times New Roman"/>
          <w:sz w:val="28"/>
        </w:rPr>
      </w:pPr>
    </w:p>
    <w:p>
      <w:pPr>
        <w:spacing w:line="360" w:lineRule="auto"/>
        <w:ind w:firstLine="560" w:firstLineChars="200"/>
        <w:outlineLvl w:val="0"/>
        <w:rPr>
          <w:rFonts w:ascii="Times New Roman" w:hAnsi="Times New Roman" w:eastAsia="黑体" w:cs="Times New Roman"/>
          <w:sz w:val="28"/>
        </w:rPr>
      </w:pPr>
      <w:r>
        <w:rPr>
          <w:rFonts w:ascii="Times New Roman" w:hAnsi="Times New Roman" w:eastAsia="黑体" w:cs="Times New Roman"/>
          <w:sz w:val="28"/>
        </w:rPr>
        <w:t>二、基本情况</w:t>
      </w:r>
    </w:p>
    <w:p>
      <w:pPr>
        <w:spacing w:line="360" w:lineRule="auto"/>
        <w:ind w:firstLine="560" w:firstLineChars="200"/>
        <w:rPr>
          <w:rFonts w:ascii="Times New Roman" w:hAnsi="Times New Roman" w:eastAsia="仿宋_GB2312" w:cs="Times New Roman"/>
          <w:sz w:val="28"/>
        </w:rPr>
      </w:pPr>
      <w:r>
        <w:rPr>
          <w:rFonts w:ascii="Times New Roman" w:hAnsi="Times New Roman" w:eastAsia="仿宋_GB2312" w:cs="Times New Roman"/>
          <w:sz w:val="28"/>
        </w:rPr>
        <w:t>本方案土地征收成片开发片区共</w:t>
      </w:r>
      <w:r>
        <w:rPr>
          <w:rFonts w:hint="eastAsia" w:ascii="Times New Roman" w:hAnsi="Times New Roman" w:eastAsia="仿宋_GB2312" w:cs="Times New Roman"/>
          <w:color w:val="auto"/>
          <w:sz w:val="28"/>
          <w:lang w:val="en-US" w:eastAsia="zh-CN"/>
        </w:rPr>
        <w:t>11</w:t>
      </w:r>
      <w:r>
        <w:rPr>
          <w:rFonts w:ascii="Times New Roman" w:hAnsi="Times New Roman" w:eastAsia="仿宋_GB2312" w:cs="Times New Roman"/>
          <w:sz w:val="28"/>
        </w:rPr>
        <w:t>个，位于</w:t>
      </w:r>
      <w:r>
        <w:rPr>
          <w:rFonts w:hint="eastAsia" w:ascii="Times New Roman" w:hAnsi="Times New Roman" w:eastAsia="仿宋_GB2312" w:cs="Times New Roman"/>
          <w:sz w:val="28"/>
          <w:lang w:val="en-US" w:eastAsia="zh-CN"/>
        </w:rPr>
        <w:t>经济开发</w:t>
      </w:r>
      <w:r>
        <w:rPr>
          <w:rFonts w:ascii="Times New Roman" w:hAnsi="Times New Roman" w:eastAsia="仿宋_GB2312" w:cs="Times New Roman"/>
          <w:sz w:val="28"/>
        </w:rPr>
        <w:t>区共</w:t>
      </w:r>
      <w:r>
        <w:rPr>
          <w:rFonts w:hint="eastAsia" w:ascii="Times New Roman" w:hAnsi="Times New Roman" w:eastAsia="仿宋_GB2312" w:cs="Times New Roman"/>
          <w:sz w:val="28"/>
          <w:lang w:val="en-US" w:eastAsia="zh-CN"/>
        </w:rPr>
        <w:t>2</w:t>
      </w:r>
      <w:r>
        <w:rPr>
          <w:rFonts w:ascii="Times New Roman" w:hAnsi="Times New Roman" w:eastAsia="仿宋_GB2312" w:cs="Times New Roman"/>
          <w:sz w:val="28"/>
        </w:rPr>
        <w:t>个，分别为</w:t>
      </w:r>
      <w:r>
        <w:rPr>
          <w:rFonts w:hint="eastAsia" w:ascii="Times New Roman" w:hAnsi="Times New Roman" w:eastAsia="仿宋_GB2312" w:cs="Times New Roman"/>
          <w:sz w:val="28"/>
          <w:lang w:val="en-US" w:eastAsia="zh-CN"/>
        </w:rPr>
        <w:t>01</w:t>
      </w:r>
      <w:r>
        <w:rPr>
          <w:rFonts w:ascii="Times New Roman" w:hAnsi="Times New Roman" w:eastAsia="仿宋_GB2312" w:cs="Times New Roman"/>
          <w:sz w:val="28"/>
        </w:rPr>
        <w:t>片区</w:t>
      </w:r>
      <w:r>
        <w:rPr>
          <w:rFonts w:hint="eastAsia" w:ascii="Times New Roman" w:hAnsi="Times New Roman" w:eastAsia="仿宋_GB2312" w:cs="Times New Roman"/>
          <w:sz w:val="28"/>
          <w:lang w:val="en-US" w:eastAsia="zh-CN"/>
        </w:rPr>
        <w:t>和02</w:t>
      </w:r>
      <w:r>
        <w:rPr>
          <w:rFonts w:ascii="Times New Roman" w:hAnsi="Times New Roman" w:eastAsia="仿宋_GB2312" w:cs="Times New Roman"/>
          <w:sz w:val="28"/>
        </w:rPr>
        <w:t>片区；位于</w:t>
      </w:r>
      <w:r>
        <w:rPr>
          <w:rFonts w:hint="eastAsia" w:ascii="Times New Roman" w:hAnsi="Times New Roman" w:eastAsia="仿宋_GB2312" w:cs="Times New Roman"/>
          <w:sz w:val="28"/>
          <w:lang w:val="en-US" w:eastAsia="zh-CN"/>
        </w:rPr>
        <w:t>西溪旅游文化景</w:t>
      </w:r>
      <w:r>
        <w:rPr>
          <w:rFonts w:ascii="Times New Roman" w:hAnsi="Times New Roman" w:eastAsia="仿宋_GB2312" w:cs="Times New Roman"/>
          <w:sz w:val="28"/>
        </w:rPr>
        <w:t>区共</w:t>
      </w:r>
      <w:r>
        <w:rPr>
          <w:rFonts w:hint="eastAsia" w:ascii="Times New Roman" w:hAnsi="Times New Roman" w:eastAsia="仿宋_GB2312" w:cs="Times New Roman"/>
          <w:sz w:val="28"/>
          <w:lang w:val="en-US" w:eastAsia="zh-CN"/>
        </w:rPr>
        <w:t>2</w:t>
      </w:r>
      <w:r>
        <w:rPr>
          <w:rFonts w:ascii="Times New Roman" w:hAnsi="Times New Roman" w:eastAsia="仿宋_GB2312" w:cs="Times New Roman"/>
          <w:sz w:val="28"/>
        </w:rPr>
        <w:t>个，分别</w:t>
      </w:r>
      <w:r>
        <w:rPr>
          <w:rFonts w:hint="eastAsia" w:ascii="Times New Roman" w:hAnsi="Times New Roman" w:eastAsia="仿宋_GB2312" w:cs="Times New Roman"/>
          <w:sz w:val="28"/>
          <w:lang w:val="en-US" w:eastAsia="zh-CN"/>
        </w:rPr>
        <w:t>为03片</w:t>
      </w:r>
      <w:r>
        <w:rPr>
          <w:rFonts w:ascii="Times New Roman" w:hAnsi="Times New Roman" w:eastAsia="仿宋_GB2312" w:cs="Times New Roman"/>
          <w:sz w:val="28"/>
        </w:rPr>
        <w:t>区</w:t>
      </w:r>
      <w:r>
        <w:rPr>
          <w:rFonts w:hint="eastAsia" w:ascii="Times New Roman" w:hAnsi="Times New Roman" w:eastAsia="仿宋_GB2312" w:cs="Times New Roman"/>
          <w:sz w:val="28"/>
          <w:lang w:val="en-US" w:eastAsia="zh-CN"/>
        </w:rPr>
        <w:t>和04</w:t>
      </w:r>
      <w:r>
        <w:rPr>
          <w:rFonts w:ascii="Times New Roman" w:hAnsi="Times New Roman" w:eastAsia="仿宋_GB2312" w:cs="Times New Roman"/>
          <w:sz w:val="28"/>
        </w:rPr>
        <w:t>片区</w:t>
      </w:r>
      <w:r>
        <w:rPr>
          <w:rFonts w:hint="eastAsia" w:ascii="Times New Roman" w:hAnsi="Times New Roman" w:eastAsia="仿宋_GB2312" w:cs="Times New Roman"/>
          <w:sz w:val="28"/>
          <w:lang w:eastAsia="zh-CN"/>
        </w:rPr>
        <w:t>；</w:t>
      </w:r>
      <w:r>
        <w:rPr>
          <w:rFonts w:hint="eastAsia" w:ascii="Times New Roman" w:hAnsi="Times New Roman" w:eastAsia="仿宋_GB2312" w:cs="Times New Roman"/>
          <w:sz w:val="28"/>
          <w:lang w:val="en-US" w:eastAsia="zh-CN"/>
        </w:rPr>
        <w:t>位于城南片区共3个，分别为05片区、06片区和07片区；位于高新区共2个，分别为08片区和09片区；位于中心城区2个，分别为10片区和11片区</w:t>
      </w:r>
      <w:r>
        <w:rPr>
          <w:rFonts w:ascii="Times New Roman" w:hAnsi="Times New Roman" w:eastAsia="仿宋_GB2312" w:cs="Times New Roman"/>
          <w:sz w:val="28"/>
        </w:rPr>
        <w:t>各片区位置详见附图。</w:t>
      </w:r>
    </w:p>
    <w:p>
      <w:pPr>
        <w:spacing w:line="360" w:lineRule="auto"/>
        <w:ind w:firstLine="560" w:firstLineChars="200"/>
        <w:rPr>
          <w:rFonts w:ascii="Times New Roman" w:hAnsi="Times New Roman" w:eastAsia="仿宋_GB2312" w:cs="Times New Roman"/>
          <w:color w:val="000000" w:themeColor="text1"/>
          <w:sz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仿宋_GB2312" w:cs="Times New Roman"/>
          <w:color w:val="000000" w:themeColor="text1"/>
          <w:sz w:val="28"/>
          <w14:textFill>
            <w14:solidFill>
              <w14:schemeClr w14:val="tx1"/>
            </w14:solidFill>
          </w14:textFill>
        </w:rPr>
        <w:t>本方案涉及</w:t>
      </w:r>
      <w:r>
        <w:rPr>
          <w:rFonts w:hint="eastAsia" w:ascii="Times New Roman" w:hAnsi="Times New Roman" w:eastAsia="仿宋_GB2312" w:cs="Times New Roman"/>
          <w:color w:val="000000" w:themeColor="text1"/>
          <w:sz w:val="28"/>
          <w:lang w:val="en-US" w:eastAsia="zh-CN"/>
          <w14:textFill>
            <w14:solidFill>
              <w14:schemeClr w14:val="tx1"/>
            </w14:solidFill>
          </w14:textFill>
        </w:rPr>
        <w:t>东台</w:t>
      </w:r>
      <w:r>
        <w:rPr>
          <w:rFonts w:ascii="Times New Roman" w:hAnsi="Times New Roman" w:eastAsia="仿宋_GB2312" w:cs="Times New Roman"/>
          <w:color w:val="000000" w:themeColor="text1"/>
          <w:sz w:val="28"/>
          <w14:textFill>
            <w14:solidFill>
              <w14:schemeClr w14:val="tx1"/>
            </w14:solidFill>
          </w14:textFill>
        </w:rPr>
        <w:t>市</w:t>
      </w:r>
      <w:r>
        <w:rPr>
          <w:rFonts w:hint="eastAsia" w:ascii="Times New Roman" w:hAnsi="Times New Roman" w:eastAsia="仿宋_GB2312" w:cs="Times New Roman"/>
          <w:color w:val="000000" w:themeColor="text1"/>
          <w:sz w:val="28"/>
          <w:lang w:val="en-US" w:eastAsia="zh-CN"/>
          <w14:textFill>
            <w14:solidFill>
              <w14:schemeClr w14:val="tx1"/>
            </w14:solidFill>
          </w14:textFill>
        </w:rPr>
        <w:t>东台镇八林社区、长青社区、北灶社区、东园社区、金墩社区、新坝社区。西溪旅游文化景区晏溪河社区、万陆社区、泰山寺社区、五烈镇西郊村；经济开发区富新社区、正团村、新团社区、北海社区、垛南村、垛团村、四唐社区、通新社区、灶西社区；高新区红光社区、蔡六社区、和平村、富阳村、南庄村、红烈村和钱陈社区；中心城区金陈社区、四唐社区。</w:t>
      </w:r>
      <w:r>
        <w:rPr>
          <w:rFonts w:ascii="Times New Roman" w:hAnsi="Times New Roman" w:eastAsia="仿宋_GB2312" w:cs="Times New Roman"/>
          <w:color w:val="000000" w:themeColor="text1"/>
          <w:sz w:val="28"/>
          <w14:textFill>
            <w14:solidFill>
              <w14:schemeClr w14:val="tx1"/>
            </w14:solidFill>
          </w14:textFill>
        </w:rPr>
        <w:t>成片开发范围总面积</w:t>
      </w:r>
      <w:r>
        <w:rPr>
          <w:rFonts w:hint="eastAsia" w:ascii="Times New Roman" w:hAnsi="Times New Roman" w:eastAsia="仿宋_GB2312" w:cs="Times New Roman"/>
          <w:color w:val="000000" w:themeColor="text1"/>
          <w:sz w:val="28"/>
          <w:lang w:val="en-US" w:eastAsia="zh-CN"/>
          <w14:textFill>
            <w14:solidFill>
              <w14:schemeClr w14:val="tx1"/>
            </w14:solidFill>
          </w14:textFill>
        </w:rPr>
        <w:t>1244.4210</w:t>
      </w:r>
      <w:r>
        <w:rPr>
          <w:rFonts w:ascii="Times New Roman" w:hAnsi="Times New Roman" w:eastAsia="仿宋_GB2312" w:cs="Times New Roman"/>
          <w:color w:val="000000" w:themeColor="text1"/>
          <w:sz w:val="28"/>
          <w14:textFill>
            <w14:solidFill>
              <w14:schemeClr w14:val="tx1"/>
            </w14:solidFill>
          </w14:textFill>
        </w:rPr>
        <w:t>公顷（成片开发范围以最终批复为准）。外部水、电、气、热、通讯和消防基本具备地块开发条件。</w:t>
      </w:r>
    </w:p>
    <w:p>
      <w:pPr>
        <w:spacing w:line="360" w:lineRule="auto"/>
        <w:ind w:firstLine="560" w:firstLineChars="200"/>
        <w:outlineLvl w:val="0"/>
        <w:rPr>
          <w:rFonts w:ascii="Times New Roman" w:hAnsi="Times New Roman" w:eastAsia="黑体" w:cs="Times New Roman"/>
          <w:sz w:val="28"/>
        </w:rPr>
      </w:pPr>
      <w:r>
        <w:rPr>
          <w:rFonts w:ascii="Times New Roman" w:hAnsi="Times New Roman" w:eastAsia="黑体" w:cs="Times New Roman"/>
          <w:sz w:val="28"/>
        </w:rPr>
        <w:t>三、成片开发的必要性</w:t>
      </w:r>
    </w:p>
    <w:p>
      <w:pPr>
        <w:spacing w:line="360" w:lineRule="auto"/>
        <w:ind w:firstLine="560" w:firstLineChars="200"/>
        <w:rPr>
          <w:rFonts w:ascii="Times New Roman" w:hAnsi="Times New Roman" w:eastAsia="仿宋_GB2312" w:cs="Times New Roman"/>
          <w:sz w:val="28"/>
          <w:szCs w:val="32"/>
        </w:rPr>
      </w:pPr>
      <w:r>
        <w:rPr>
          <w:rFonts w:hint="eastAsia" w:ascii="Times New Roman" w:hAnsi="Times New Roman" w:eastAsia="仿宋_GB2312" w:cs="Times New Roman"/>
          <w:sz w:val="28"/>
          <w:szCs w:val="32"/>
          <w:lang w:val="en-US" w:eastAsia="zh-CN"/>
        </w:rPr>
        <w:t>长三角一体化纵深推进、新一轮沿海高质量发展加快实施，为东台市带来了融入双循环的战略机遇。东台</w:t>
      </w:r>
      <w:r>
        <w:rPr>
          <w:rFonts w:ascii="Times New Roman" w:hAnsi="Times New Roman" w:eastAsia="仿宋_GB2312" w:cs="Times New Roman"/>
          <w:sz w:val="28"/>
          <w:szCs w:val="32"/>
        </w:rPr>
        <w:t>市综合考虑国内发展趋势和自身发展条件，主动融入新发展格局，坚定产业强市、品质兴城、实干惠民的奋斗指向，为推动强富美高新东台建设新突破奠定了坚实基础。</w:t>
      </w:r>
    </w:p>
    <w:p>
      <w:pPr>
        <w:spacing w:line="360" w:lineRule="auto"/>
        <w:ind w:firstLine="560" w:firstLineChars="200"/>
        <w:rPr>
          <w:rFonts w:hint="default" w:ascii="Times New Roman" w:hAnsi="Times New Roman" w:eastAsia="宋体" w:cs="Times New Roman"/>
          <w:sz w:val="28"/>
          <w:szCs w:val="32"/>
          <w:lang w:val="en-US" w:eastAsia="zh-CN"/>
        </w:rPr>
      </w:pPr>
      <w:r>
        <w:rPr>
          <w:rFonts w:hint="eastAsia" w:ascii="Times New Roman" w:hAnsi="Times New Roman" w:eastAsia="仿宋_GB2312" w:cs="Times New Roman"/>
          <w:sz w:val="28"/>
          <w:szCs w:val="32"/>
          <w:lang w:val="en-US" w:eastAsia="zh-CN"/>
        </w:rPr>
        <w:t>近年来东台市推进“一城四区”规划建设，科学谋划城市的“成长坐标”，促进生产空间集约高效、生活空间宜居适度、生态空间蓝绿交织；着力增强科技创新赋能，聚焦新旧动能转换，盘活优化存量空间，增强供给侧改革，突出城市新增长极空间的组合、一体化建设的融合；通过功能</w:t>
      </w:r>
      <w:bookmarkStart w:id="0" w:name="_GoBack"/>
      <w:bookmarkEnd w:id="0"/>
      <w:r>
        <w:rPr>
          <w:rFonts w:hint="eastAsia" w:ascii="Times New Roman" w:hAnsi="Times New Roman" w:eastAsia="仿宋_GB2312" w:cs="Times New Roman"/>
          <w:sz w:val="28"/>
          <w:szCs w:val="32"/>
          <w:lang w:val="en-US" w:eastAsia="zh-CN"/>
        </w:rPr>
        <w:t>提升带动产业落地”，以产促城，依城彰产；通过城市不断更新的过程，让城市功能和品质不断得到提升，最终满足人民对美好生活的向往。</w:t>
      </w:r>
    </w:p>
    <w:p>
      <w:pPr>
        <w:spacing w:line="360" w:lineRule="auto"/>
        <w:ind w:firstLine="560" w:firstLineChars="200"/>
        <w:rPr>
          <w:rFonts w:ascii="Times New Roman" w:hAnsi="Times New Roman" w:eastAsia="仿宋_GB2312" w:cs="Times New Roman"/>
          <w:sz w:val="28"/>
          <w:szCs w:val="32"/>
        </w:rPr>
      </w:pPr>
      <w:r>
        <w:rPr>
          <w:rFonts w:hint="eastAsia" w:ascii="Times New Roman" w:hAnsi="Times New Roman" w:eastAsia="仿宋_GB2312" w:cs="Times New Roman"/>
          <w:sz w:val="28"/>
          <w:szCs w:val="32"/>
          <w:lang w:val="en-US" w:eastAsia="zh-CN"/>
        </w:rPr>
        <w:t>东台城南片区是城市公共服务与人文生活中心，随着城镇人口的不断增加和东台市民对美好生活的向往，划定东台城南片区土地征收成片开发方案有利于改善人居环境，完善城镇功能，提高城市管理水平，大力提升公共服务供给水平和能力。</w:t>
      </w:r>
    </w:p>
    <w:p>
      <w:pPr>
        <w:spacing w:line="360" w:lineRule="auto"/>
        <w:ind w:firstLine="560" w:firstLineChars="200"/>
        <w:rPr>
          <w:rFonts w:ascii="Times New Roman" w:hAnsi="Times New Roman" w:eastAsia="仿宋_GB2312" w:cs="Times New Roman"/>
          <w:sz w:val="28"/>
          <w:szCs w:val="32"/>
        </w:rPr>
      </w:pPr>
      <w:r>
        <w:rPr>
          <w:rFonts w:hint="eastAsia" w:ascii="Times New Roman" w:hAnsi="Times New Roman" w:eastAsia="仿宋_GB2312" w:cs="Times New Roman"/>
          <w:sz w:val="28"/>
          <w:szCs w:val="32"/>
          <w:lang w:val="en-US" w:eastAsia="zh-CN"/>
        </w:rPr>
        <w:t>西溪旅游文化景区</w:t>
      </w:r>
      <w:r>
        <w:rPr>
          <w:rFonts w:ascii="Times New Roman" w:hAnsi="Times New Roman" w:eastAsia="仿宋_GB2312" w:cs="Times New Roman"/>
          <w:sz w:val="28"/>
          <w:szCs w:val="32"/>
          <w:lang w:val="en-US" w:eastAsia="zh-CN"/>
        </w:rPr>
        <w:t>片区系</w:t>
      </w:r>
      <w:r>
        <w:rPr>
          <w:rFonts w:hint="eastAsia" w:ascii="Times New Roman" w:hAnsi="Times New Roman" w:eastAsia="仿宋_GB2312" w:cs="Times New Roman"/>
          <w:sz w:val="28"/>
          <w:szCs w:val="32"/>
          <w:lang w:val="en-US" w:eastAsia="zh-CN"/>
        </w:rPr>
        <w:t>东台市近期发展的重点区域，其开发建设对进一步拉伸东台城市框架、拓展城市发展空间、补足民生短板、提升城市品质具有重要意义。</w:t>
      </w:r>
    </w:p>
    <w:p>
      <w:pPr>
        <w:spacing w:line="360" w:lineRule="auto"/>
        <w:ind w:firstLine="560" w:firstLineChars="200"/>
        <w:rPr>
          <w:rFonts w:ascii="Times New Roman" w:hAnsi="Times New Roman" w:eastAsia="仿宋_GB2312" w:cs="Times New Roman"/>
          <w:sz w:val="28"/>
          <w:szCs w:val="32"/>
        </w:rPr>
      </w:pPr>
      <w:r>
        <w:rPr>
          <w:rFonts w:hint="eastAsia" w:ascii="Times New Roman" w:hAnsi="Times New Roman" w:eastAsia="仿宋_GB2312" w:cs="Times New Roman"/>
          <w:sz w:val="28"/>
          <w:szCs w:val="32"/>
          <w:lang w:val="en-US" w:eastAsia="zh-CN"/>
        </w:rPr>
        <w:t>东台经济开发区片区位于东台市中心城区东部，其开发建设有利于加快实现</w:t>
      </w:r>
      <w:r>
        <w:rPr>
          <w:rFonts w:ascii="Times New Roman" w:hAnsi="Times New Roman" w:eastAsia="仿宋_GB2312" w:cs="Times New Roman"/>
          <w:sz w:val="28"/>
          <w:szCs w:val="32"/>
        </w:rPr>
        <w:t>绿色转型和生态融合</w:t>
      </w:r>
      <w:r>
        <w:rPr>
          <w:rFonts w:hint="eastAsia" w:ascii="Times New Roman" w:hAnsi="Times New Roman" w:eastAsia="仿宋_GB2312" w:cs="Times New Roman"/>
          <w:sz w:val="28"/>
          <w:szCs w:val="32"/>
          <w:lang w:eastAsia="zh-CN"/>
        </w:rPr>
        <w:t>，</w:t>
      </w:r>
      <w:r>
        <w:rPr>
          <w:rFonts w:ascii="Times New Roman" w:hAnsi="Times New Roman" w:eastAsia="仿宋_GB2312" w:cs="Times New Roman"/>
          <w:sz w:val="28"/>
          <w:szCs w:val="32"/>
        </w:rPr>
        <w:t>实施项目转型提升，盘活闲置土地，为优质项目落地腾出更多空间</w:t>
      </w:r>
      <w:r>
        <w:rPr>
          <w:rFonts w:hint="eastAsia" w:ascii="Times New Roman" w:hAnsi="Times New Roman" w:eastAsia="仿宋_GB2312" w:cs="Times New Roman"/>
          <w:sz w:val="28"/>
          <w:szCs w:val="32"/>
          <w:lang w:eastAsia="zh-CN"/>
        </w:rPr>
        <w:t>，</w:t>
      </w:r>
      <w:r>
        <w:rPr>
          <w:rFonts w:hint="eastAsia" w:ascii="Times New Roman" w:hAnsi="Times New Roman" w:eastAsia="仿宋_GB2312" w:cs="Times New Roman"/>
          <w:sz w:val="28"/>
          <w:szCs w:val="32"/>
          <w:lang w:val="en-US" w:eastAsia="zh-CN"/>
        </w:rPr>
        <w:t>从而促进居民就业，提高收入水平</w:t>
      </w:r>
      <w:r>
        <w:rPr>
          <w:rFonts w:ascii="Times New Roman" w:hAnsi="Times New Roman" w:eastAsia="仿宋_GB2312" w:cs="Times New Roman"/>
          <w:sz w:val="28"/>
          <w:szCs w:val="32"/>
        </w:rPr>
        <w:t>。</w:t>
      </w:r>
    </w:p>
    <w:p>
      <w:pPr>
        <w:spacing w:line="360" w:lineRule="auto"/>
        <w:ind w:firstLine="560" w:firstLineChars="200"/>
        <w:rPr>
          <w:rFonts w:hint="eastAsia" w:ascii="仿宋_GB2312" w:eastAsia="仿宋_GB2312"/>
          <w:sz w:val="28"/>
          <w:szCs w:val="32"/>
          <w:lang w:eastAsia="zh-CN"/>
        </w:rPr>
      </w:pPr>
      <w:r>
        <w:rPr>
          <w:rFonts w:hint="eastAsia" w:ascii="Times New Roman" w:hAnsi="Times New Roman" w:eastAsia="仿宋_GB2312" w:cs="Times New Roman"/>
          <w:sz w:val="28"/>
          <w:szCs w:val="32"/>
          <w:lang w:val="en-US" w:eastAsia="zh-CN"/>
        </w:rPr>
        <w:t>东台高新技术产业开发区片区位于东台市中心城区东部，其开发建设有利于</w:t>
      </w:r>
      <w:r>
        <w:rPr>
          <w:rFonts w:hint="eastAsia" w:ascii="仿宋_GB2312" w:eastAsia="仿宋_GB2312"/>
          <w:sz w:val="28"/>
          <w:szCs w:val="32"/>
        </w:rPr>
        <w:t>加快打造高端人才要素汇集地和科技交往的城市客厅</w:t>
      </w:r>
      <w:r>
        <w:rPr>
          <w:rFonts w:hint="eastAsia" w:ascii="仿宋_GB2312" w:eastAsia="仿宋_GB2312"/>
          <w:sz w:val="28"/>
          <w:szCs w:val="32"/>
          <w:lang w:eastAsia="zh-CN"/>
        </w:rPr>
        <w:t>，</w:t>
      </w:r>
      <w:r>
        <w:rPr>
          <w:rFonts w:hint="eastAsia" w:ascii="仿宋_GB2312" w:eastAsia="仿宋_GB2312"/>
          <w:sz w:val="28"/>
          <w:szCs w:val="32"/>
          <w:lang w:val="en-US" w:eastAsia="zh-CN"/>
        </w:rPr>
        <w:t>对</w:t>
      </w:r>
      <w:r>
        <w:rPr>
          <w:rFonts w:hint="eastAsia" w:ascii="仿宋_GB2312" w:eastAsia="仿宋_GB2312"/>
          <w:sz w:val="28"/>
          <w:szCs w:val="32"/>
        </w:rPr>
        <w:t>促进</w:t>
      </w:r>
      <w:r>
        <w:rPr>
          <w:rFonts w:hint="eastAsia" w:ascii="仿宋_GB2312" w:eastAsia="仿宋_GB2312"/>
          <w:sz w:val="28"/>
          <w:szCs w:val="32"/>
          <w:lang w:val="en-US" w:eastAsia="zh-CN"/>
        </w:rPr>
        <w:t>东台市</w:t>
      </w:r>
      <w:r>
        <w:rPr>
          <w:rFonts w:hint="eastAsia" w:ascii="仿宋_GB2312" w:eastAsia="仿宋_GB2312"/>
          <w:sz w:val="28"/>
          <w:szCs w:val="32"/>
        </w:rPr>
        <w:t>城市功能完善至关重要</w:t>
      </w:r>
      <w:r>
        <w:rPr>
          <w:rFonts w:hint="eastAsia" w:ascii="仿宋_GB2312" w:eastAsia="仿宋_GB2312"/>
          <w:sz w:val="28"/>
          <w:szCs w:val="32"/>
          <w:lang w:eastAsia="zh-CN"/>
        </w:rPr>
        <w:t>。</w:t>
      </w:r>
    </w:p>
    <w:p>
      <w:pPr>
        <w:spacing w:line="360" w:lineRule="auto"/>
        <w:ind w:firstLine="560" w:firstLineChars="200"/>
        <w:rPr>
          <w:rFonts w:hint="default" w:ascii="仿宋_GB2312" w:eastAsia="仿宋_GB2312"/>
          <w:sz w:val="28"/>
          <w:szCs w:val="32"/>
          <w:lang w:val="en-US" w:eastAsia="zh-CN"/>
        </w:rPr>
      </w:pPr>
      <w:r>
        <w:rPr>
          <w:rFonts w:hint="eastAsia" w:ascii="仿宋_GB2312" w:eastAsia="仿宋_GB2312"/>
          <w:sz w:val="28"/>
          <w:szCs w:val="32"/>
          <w:lang w:val="en-US" w:eastAsia="zh-CN"/>
        </w:rPr>
        <w:t>东台中心城区片区位于“一城四区”中心位置，是东台市人民生产、生活、生态的重要载体，老旧小区、作坊式工厂不能承载新时代下老百姓对美好生活的向往，通过城市更新、产业升级，环境提升可以</w:t>
      </w:r>
      <w:r>
        <w:rPr>
          <w:rFonts w:hint="eastAsia" w:ascii="仿宋_GB2312" w:eastAsia="仿宋_GB2312"/>
          <w:sz w:val="28"/>
          <w:szCs w:val="32"/>
        </w:rPr>
        <w:t>改善农民群众</w:t>
      </w:r>
      <w:r>
        <w:rPr>
          <w:rFonts w:hint="eastAsia" w:ascii="仿宋_GB2312" w:eastAsia="仿宋_GB2312"/>
          <w:sz w:val="28"/>
          <w:szCs w:val="32"/>
          <w:lang w:val="en-US" w:eastAsia="zh-CN"/>
        </w:rPr>
        <w:t>的</w:t>
      </w:r>
      <w:r>
        <w:rPr>
          <w:rFonts w:hint="eastAsia" w:ascii="仿宋_GB2312" w:eastAsia="仿宋_GB2312"/>
          <w:sz w:val="28"/>
          <w:szCs w:val="32"/>
        </w:rPr>
        <w:t>住房条件</w:t>
      </w:r>
      <w:r>
        <w:rPr>
          <w:rFonts w:hint="eastAsia" w:ascii="仿宋_GB2312" w:eastAsia="仿宋_GB2312"/>
          <w:sz w:val="28"/>
          <w:szCs w:val="32"/>
          <w:lang w:eastAsia="zh-CN"/>
        </w:rPr>
        <w:t>，</w:t>
      </w:r>
      <w:r>
        <w:rPr>
          <w:rFonts w:hint="eastAsia" w:ascii="仿宋_GB2312" w:eastAsia="仿宋_GB2312"/>
          <w:sz w:val="28"/>
          <w:szCs w:val="32"/>
          <w:lang w:val="en-US" w:eastAsia="zh-CN"/>
        </w:rPr>
        <w:t>提高人民群众幸福感。</w:t>
      </w:r>
    </w:p>
    <w:p>
      <w:pPr>
        <w:spacing w:line="360" w:lineRule="auto"/>
        <w:ind w:firstLine="560" w:firstLineChars="200"/>
        <w:outlineLvl w:val="0"/>
        <w:rPr>
          <w:rFonts w:ascii="Times New Roman" w:hAnsi="Times New Roman" w:eastAsia="黑体" w:cs="Times New Roman"/>
          <w:sz w:val="28"/>
        </w:rPr>
      </w:pPr>
      <w:r>
        <w:rPr>
          <w:rFonts w:ascii="Times New Roman" w:hAnsi="Times New Roman" w:eastAsia="黑体" w:cs="Times New Roman"/>
          <w:sz w:val="28"/>
        </w:rPr>
        <w:t>四、主要用途和实现的功能</w:t>
      </w:r>
    </w:p>
    <w:p>
      <w:pPr>
        <w:spacing w:line="360" w:lineRule="auto"/>
        <w:ind w:firstLine="560" w:firstLineChars="200"/>
        <w:rPr>
          <w:rFonts w:ascii="Times New Roman" w:hAnsi="Times New Roman" w:eastAsia="仿宋_GB2312" w:cs="Times New Roman"/>
          <w:sz w:val="28"/>
          <w:szCs w:val="32"/>
        </w:rPr>
      </w:pPr>
      <w:r>
        <w:rPr>
          <w:rFonts w:hint="eastAsia" w:ascii="Times New Roman" w:hAnsi="Times New Roman" w:eastAsia="仿宋_GB2312" w:cs="Times New Roman"/>
          <w:sz w:val="28"/>
          <w:szCs w:val="32"/>
          <w:lang w:val="en-US" w:eastAsia="zh-CN"/>
        </w:rPr>
        <w:t>东台城南片区</w:t>
      </w:r>
      <w:r>
        <w:rPr>
          <w:rFonts w:ascii="Times New Roman" w:hAnsi="Times New Roman" w:eastAsia="仿宋_GB2312" w:cs="Times New Roman"/>
          <w:sz w:val="28"/>
          <w:szCs w:val="32"/>
        </w:rPr>
        <w:t>。</w:t>
      </w:r>
      <w:r>
        <w:rPr>
          <w:rFonts w:ascii="仿宋_GB2312" w:hAnsi="宋体" w:eastAsia="仿宋_GB2312"/>
          <w:sz w:val="28"/>
        </w:rPr>
        <w:t>土地规划用途为</w:t>
      </w:r>
      <w:r>
        <w:rPr>
          <w:rFonts w:hint="eastAsia" w:ascii="仿宋_GB2312" w:hAnsi="宋体" w:eastAsia="仿宋_GB2312"/>
          <w:sz w:val="28"/>
        </w:rPr>
        <w:t>居住用地和</w:t>
      </w:r>
      <w:r>
        <w:rPr>
          <w:rFonts w:hint="eastAsia" w:ascii="仿宋_GB2312" w:hAnsi="宋体" w:eastAsia="仿宋_GB2312"/>
          <w:sz w:val="28"/>
          <w:lang w:val="en-US" w:eastAsia="zh-CN"/>
        </w:rPr>
        <w:t>公建</w:t>
      </w:r>
      <w:r>
        <w:rPr>
          <w:rFonts w:ascii="仿宋_GB2312" w:hAnsi="宋体" w:eastAsia="仿宋_GB2312"/>
          <w:sz w:val="28"/>
        </w:rPr>
        <w:t>用地</w:t>
      </w:r>
      <w:r>
        <w:rPr>
          <w:rFonts w:hint="eastAsia" w:ascii="仿宋_GB2312" w:hAnsi="宋体" w:eastAsia="仿宋_GB2312"/>
          <w:sz w:val="28"/>
        </w:rPr>
        <w:t>等</w:t>
      </w:r>
      <w:r>
        <w:rPr>
          <w:rFonts w:ascii="Times New Roman" w:hAnsi="Times New Roman" w:eastAsia="仿宋_GB2312" w:cs="Times New Roman"/>
          <w:sz w:val="28"/>
          <w:szCs w:val="32"/>
        </w:rPr>
        <w:t>，以拓展空间、完善功能、提升形象为重点，强化城市综合服务能级，建成</w:t>
      </w:r>
      <w:r>
        <w:rPr>
          <w:rFonts w:hint="eastAsia" w:ascii="仿宋_GB2312" w:hAnsi="宋体" w:eastAsia="仿宋_GB2312"/>
          <w:sz w:val="28"/>
        </w:rPr>
        <w:t>以</w:t>
      </w:r>
      <w:r>
        <w:rPr>
          <w:rFonts w:hint="eastAsia" w:ascii="仿宋_GB2312" w:hAnsi="宋体" w:eastAsia="仿宋_GB2312"/>
          <w:sz w:val="28"/>
          <w:lang w:val="en-US" w:eastAsia="zh-CN"/>
        </w:rPr>
        <w:t>教育、居住</w:t>
      </w:r>
      <w:r>
        <w:rPr>
          <w:rFonts w:hint="eastAsia" w:ascii="仿宋_GB2312" w:hAnsi="宋体" w:eastAsia="仿宋_GB2312"/>
          <w:sz w:val="28"/>
        </w:rPr>
        <w:t>功能为主体</w:t>
      </w:r>
      <w:r>
        <w:rPr>
          <w:rFonts w:hint="eastAsia" w:ascii="仿宋_GB2312" w:hAnsi="宋体" w:eastAsia="仿宋_GB2312"/>
          <w:sz w:val="28"/>
          <w:lang w:val="en-US" w:eastAsia="zh-CN"/>
        </w:rPr>
        <w:t>的</w:t>
      </w:r>
      <w:r>
        <w:rPr>
          <w:rFonts w:ascii="Times New Roman" w:hAnsi="Times New Roman" w:eastAsia="仿宋_GB2312" w:cs="Times New Roman"/>
          <w:sz w:val="28"/>
          <w:szCs w:val="32"/>
        </w:rPr>
        <w:t>宜居宜业幸福城市</w:t>
      </w:r>
      <w:r>
        <w:rPr>
          <w:rFonts w:hint="eastAsia" w:ascii="Times New Roman" w:hAnsi="Times New Roman" w:eastAsia="仿宋_GB2312" w:cs="Times New Roman"/>
          <w:sz w:val="28"/>
          <w:szCs w:val="32"/>
          <w:lang w:val="en-US" w:eastAsia="zh-CN"/>
        </w:rPr>
        <w:t>中心</w:t>
      </w:r>
      <w:r>
        <w:rPr>
          <w:rFonts w:ascii="Times New Roman" w:hAnsi="Times New Roman" w:eastAsia="仿宋_GB2312" w:cs="Times New Roman"/>
          <w:sz w:val="28"/>
          <w:szCs w:val="32"/>
        </w:rPr>
        <w:t>。</w:t>
      </w:r>
    </w:p>
    <w:p>
      <w:pPr>
        <w:spacing w:line="360" w:lineRule="auto"/>
        <w:ind w:firstLine="560" w:firstLineChars="200"/>
        <w:rPr>
          <w:rFonts w:ascii="仿宋_GB2312" w:hAnsi="宋体" w:eastAsia="仿宋_GB2312"/>
          <w:sz w:val="28"/>
        </w:rPr>
      </w:pPr>
      <w:r>
        <w:rPr>
          <w:rFonts w:hint="eastAsia" w:ascii="Times New Roman" w:hAnsi="Times New Roman" w:eastAsia="仿宋_GB2312" w:cs="Times New Roman"/>
          <w:sz w:val="28"/>
          <w:szCs w:val="32"/>
          <w:lang w:val="en-US" w:eastAsia="zh-CN"/>
        </w:rPr>
        <w:t>西溪旅游文化景区</w:t>
      </w:r>
      <w:r>
        <w:rPr>
          <w:rFonts w:ascii="Times New Roman" w:hAnsi="Times New Roman" w:eastAsia="仿宋_GB2312" w:cs="Times New Roman"/>
          <w:sz w:val="28"/>
          <w:szCs w:val="32"/>
          <w:lang w:val="en-US" w:eastAsia="zh-CN"/>
        </w:rPr>
        <w:t>片区</w:t>
      </w:r>
      <w:r>
        <w:rPr>
          <w:rFonts w:ascii="Times New Roman" w:hAnsi="Times New Roman" w:eastAsia="仿宋_GB2312" w:cs="Times New Roman"/>
          <w:sz w:val="28"/>
          <w:szCs w:val="32"/>
        </w:rPr>
        <w:t>。</w:t>
      </w:r>
      <w:r>
        <w:rPr>
          <w:rFonts w:ascii="仿宋_GB2312" w:hAnsi="宋体" w:eastAsia="仿宋_GB2312"/>
          <w:sz w:val="28"/>
        </w:rPr>
        <w:t>土地规划用途为</w:t>
      </w:r>
      <w:r>
        <w:rPr>
          <w:rFonts w:hint="eastAsia" w:ascii="仿宋_GB2312" w:hAnsi="宋体" w:eastAsia="仿宋_GB2312"/>
          <w:sz w:val="28"/>
        </w:rPr>
        <w:t>商业服务用地、交通设施</w:t>
      </w:r>
      <w:r>
        <w:rPr>
          <w:rFonts w:ascii="仿宋_GB2312" w:hAnsi="宋体" w:eastAsia="仿宋_GB2312"/>
          <w:sz w:val="28"/>
        </w:rPr>
        <w:t>用地</w:t>
      </w:r>
      <w:r>
        <w:rPr>
          <w:rFonts w:hint="eastAsia" w:ascii="仿宋_GB2312" w:hAnsi="宋体" w:eastAsia="仿宋_GB2312"/>
          <w:sz w:val="28"/>
        </w:rPr>
        <w:t>、居住用地和</w:t>
      </w:r>
      <w:r>
        <w:rPr>
          <w:rFonts w:hint="eastAsia" w:ascii="仿宋_GB2312" w:hAnsi="宋体" w:eastAsia="仿宋_GB2312"/>
          <w:sz w:val="28"/>
          <w:lang w:val="en-US" w:eastAsia="zh-CN"/>
        </w:rPr>
        <w:t>公建</w:t>
      </w:r>
      <w:r>
        <w:rPr>
          <w:rFonts w:ascii="仿宋_GB2312" w:hAnsi="宋体" w:eastAsia="仿宋_GB2312"/>
          <w:sz w:val="28"/>
        </w:rPr>
        <w:t>用地</w:t>
      </w:r>
      <w:r>
        <w:rPr>
          <w:rFonts w:hint="eastAsia" w:ascii="仿宋_GB2312" w:hAnsi="宋体" w:eastAsia="仿宋_GB2312"/>
          <w:sz w:val="28"/>
        </w:rPr>
        <w:t>等，打造以</w:t>
      </w:r>
      <w:r>
        <w:rPr>
          <w:rFonts w:hint="eastAsia" w:ascii="仿宋_GB2312" w:hAnsi="宋体" w:eastAsia="仿宋_GB2312"/>
          <w:sz w:val="28"/>
          <w:lang w:val="en-US" w:eastAsia="zh-CN"/>
        </w:rPr>
        <w:t>旅游、居住</w:t>
      </w:r>
      <w:r>
        <w:rPr>
          <w:rFonts w:hint="eastAsia" w:ascii="仿宋_GB2312" w:hAnsi="宋体" w:eastAsia="仿宋_GB2312"/>
          <w:sz w:val="28"/>
        </w:rPr>
        <w:t>功能为主体，以</w:t>
      </w:r>
      <w:r>
        <w:rPr>
          <w:rFonts w:hint="eastAsia" w:ascii="仿宋_GB2312" w:hAnsi="宋体" w:eastAsia="仿宋_GB2312"/>
          <w:sz w:val="28"/>
          <w:lang w:val="en-US" w:eastAsia="zh-CN"/>
        </w:rPr>
        <w:t>商贸</w:t>
      </w:r>
      <w:r>
        <w:rPr>
          <w:rFonts w:hint="eastAsia" w:ascii="仿宋_GB2312" w:hAnsi="宋体" w:eastAsia="仿宋_GB2312"/>
          <w:sz w:val="28"/>
        </w:rPr>
        <w:t>服务为重点的</w:t>
      </w:r>
      <w:r>
        <w:rPr>
          <w:rFonts w:hint="eastAsia" w:ascii="仿宋_GB2312" w:hAnsi="宋体" w:eastAsia="仿宋_GB2312"/>
          <w:sz w:val="28"/>
          <w:lang w:val="en-US" w:eastAsia="zh-CN"/>
        </w:rPr>
        <w:t>人文休闲</w:t>
      </w:r>
      <w:r>
        <w:rPr>
          <w:rFonts w:hint="eastAsia" w:ascii="仿宋_GB2312" w:hAnsi="宋体" w:eastAsia="仿宋_GB2312"/>
          <w:sz w:val="28"/>
        </w:rPr>
        <w:t>中心。</w:t>
      </w:r>
    </w:p>
    <w:p>
      <w:pPr>
        <w:spacing w:line="360" w:lineRule="auto"/>
        <w:ind w:firstLine="560" w:firstLineChars="200"/>
        <w:rPr>
          <w:rFonts w:hint="default" w:ascii="仿宋_GB2312" w:hAnsi="宋体" w:eastAsia="仿宋_GB2312"/>
          <w:sz w:val="28"/>
          <w:lang w:val="en-US" w:eastAsia="zh-CN"/>
        </w:rPr>
      </w:pPr>
      <w:r>
        <w:rPr>
          <w:rFonts w:hint="eastAsia" w:ascii="Times New Roman" w:hAnsi="Times New Roman" w:eastAsia="仿宋_GB2312" w:cs="Times New Roman"/>
          <w:sz w:val="28"/>
          <w:szCs w:val="32"/>
          <w:lang w:val="en-US" w:eastAsia="zh-CN"/>
        </w:rPr>
        <w:t>东台经济开发区片区</w:t>
      </w:r>
      <w:r>
        <w:rPr>
          <w:rFonts w:ascii="Times New Roman" w:hAnsi="Times New Roman" w:eastAsia="仿宋_GB2312" w:cs="Times New Roman"/>
          <w:sz w:val="28"/>
          <w:szCs w:val="32"/>
        </w:rPr>
        <w:t>。</w:t>
      </w:r>
      <w:r>
        <w:rPr>
          <w:rFonts w:ascii="仿宋_GB2312" w:hAnsi="宋体" w:eastAsia="仿宋_GB2312"/>
          <w:sz w:val="28"/>
        </w:rPr>
        <w:t>土地规划用途为</w:t>
      </w:r>
      <w:r>
        <w:rPr>
          <w:rFonts w:hint="eastAsia" w:ascii="仿宋_GB2312" w:hAnsi="宋体" w:eastAsia="仿宋_GB2312"/>
          <w:sz w:val="28"/>
          <w:lang w:val="en-US" w:eastAsia="zh-CN"/>
        </w:rPr>
        <w:t>工业用地</w:t>
      </w:r>
      <w:r>
        <w:rPr>
          <w:rFonts w:hint="eastAsia" w:ascii="仿宋_GB2312" w:hAnsi="宋体" w:eastAsia="仿宋_GB2312"/>
          <w:sz w:val="28"/>
        </w:rPr>
        <w:t>、商业服务用地、居住用地和</w:t>
      </w:r>
      <w:r>
        <w:rPr>
          <w:rFonts w:hint="eastAsia" w:ascii="仿宋_GB2312" w:hAnsi="宋体" w:eastAsia="仿宋_GB2312"/>
          <w:sz w:val="28"/>
          <w:lang w:val="en-US" w:eastAsia="zh-CN"/>
        </w:rPr>
        <w:t>公建</w:t>
      </w:r>
      <w:r>
        <w:rPr>
          <w:rFonts w:ascii="仿宋_GB2312" w:hAnsi="宋体" w:eastAsia="仿宋_GB2312"/>
          <w:sz w:val="28"/>
        </w:rPr>
        <w:t>用地</w:t>
      </w:r>
      <w:r>
        <w:rPr>
          <w:rFonts w:hint="eastAsia" w:ascii="仿宋_GB2312" w:hAnsi="宋体" w:eastAsia="仿宋_GB2312"/>
          <w:sz w:val="28"/>
        </w:rPr>
        <w:t>等，打造以</w:t>
      </w:r>
      <w:r>
        <w:rPr>
          <w:rFonts w:hint="eastAsia" w:ascii="仿宋_GB2312" w:hAnsi="宋体" w:eastAsia="仿宋_GB2312"/>
          <w:sz w:val="28"/>
          <w:lang w:val="en-US" w:eastAsia="zh-CN"/>
        </w:rPr>
        <w:t>工业</w:t>
      </w:r>
      <w:r>
        <w:rPr>
          <w:rFonts w:hint="eastAsia" w:ascii="仿宋_GB2312" w:hAnsi="宋体" w:eastAsia="仿宋_GB2312"/>
          <w:sz w:val="28"/>
        </w:rPr>
        <w:t>功能为主体，以</w:t>
      </w:r>
      <w:r>
        <w:rPr>
          <w:rFonts w:hint="eastAsia" w:ascii="仿宋_GB2312" w:hAnsi="宋体" w:eastAsia="仿宋_GB2312"/>
          <w:sz w:val="28"/>
          <w:lang w:val="en-US" w:eastAsia="zh-CN"/>
        </w:rPr>
        <w:t>公建</w:t>
      </w:r>
      <w:r>
        <w:rPr>
          <w:rFonts w:hint="eastAsia" w:ascii="仿宋_GB2312" w:hAnsi="宋体" w:eastAsia="仿宋_GB2312"/>
          <w:sz w:val="28"/>
        </w:rPr>
        <w:t>服务为重点</w:t>
      </w:r>
      <w:r>
        <w:rPr>
          <w:rFonts w:hint="eastAsia" w:ascii="仿宋_GB2312" w:hAnsi="宋体" w:eastAsia="仿宋_GB2312"/>
          <w:sz w:val="28"/>
          <w:lang w:val="en-US" w:eastAsia="zh-CN"/>
        </w:rPr>
        <w:t>的产城融合示范区。</w:t>
      </w:r>
    </w:p>
    <w:p>
      <w:pPr>
        <w:spacing w:line="360" w:lineRule="auto"/>
        <w:ind w:firstLine="560" w:firstLineChars="200"/>
        <w:rPr>
          <w:rFonts w:hint="eastAsia" w:ascii="仿宋_GB2312" w:eastAsia="仿宋_GB2312"/>
          <w:sz w:val="28"/>
          <w:szCs w:val="32"/>
        </w:rPr>
      </w:pPr>
      <w:r>
        <w:rPr>
          <w:rFonts w:hint="eastAsia" w:ascii="仿宋_GB2312" w:eastAsia="仿宋_GB2312"/>
          <w:sz w:val="28"/>
          <w:szCs w:val="32"/>
          <w:lang w:val="en-US" w:eastAsia="zh-CN"/>
        </w:rPr>
        <w:t>东台高新技术产业开发区片区。</w:t>
      </w:r>
      <w:r>
        <w:rPr>
          <w:rFonts w:ascii="仿宋_GB2312" w:hAnsi="宋体" w:eastAsia="仿宋_GB2312"/>
          <w:sz w:val="28"/>
        </w:rPr>
        <w:t>土地规划用途为</w:t>
      </w:r>
      <w:r>
        <w:rPr>
          <w:rFonts w:hint="eastAsia" w:ascii="仿宋_GB2312" w:hAnsi="宋体" w:eastAsia="仿宋_GB2312"/>
          <w:sz w:val="28"/>
        </w:rPr>
        <w:t>商务办公用地、商业服务用地、居住用地和</w:t>
      </w:r>
      <w:r>
        <w:rPr>
          <w:rFonts w:hint="eastAsia" w:ascii="仿宋_GB2312" w:hAnsi="宋体" w:eastAsia="仿宋_GB2312"/>
          <w:sz w:val="28"/>
          <w:lang w:val="en-US" w:eastAsia="zh-CN"/>
        </w:rPr>
        <w:t>公建</w:t>
      </w:r>
      <w:r>
        <w:rPr>
          <w:rFonts w:ascii="仿宋_GB2312" w:hAnsi="宋体" w:eastAsia="仿宋_GB2312"/>
          <w:sz w:val="28"/>
        </w:rPr>
        <w:t>用地</w:t>
      </w:r>
      <w:r>
        <w:rPr>
          <w:rFonts w:hint="eastAsia" w:ascii="仿宋_GB2312" w:hAnsi="宋体" w:eastAsia="仿宋_GB2312"/>
          <w:sz w:val="28"/>
        </w:rPr>
        <w:t>等，打造以商贸、居住功能为主体，以商务服务、商贸服务为重点，</w:t>
      </w:r>
      <w:r>
        <w:rPr>
          <w:rFonts w:hint="eastAsia" w:ascii="仿宋_GB2312" w:eastAsia="仿宋_GB2312"/>
          <w:sz w:val="28"/>
          <w:szCs w:val="32"/>
        </w:rPr>
        <w:t>西部创新商务片区，打造CBD科技商务中央活力区。中部城市综合片区，构建配套完善、环境宜人、品质优越的都市生活圈。</w:t>
      </w:r>
    </w:p>
    <w:p>
      <w:pPr>
        <w:spacing w:line="360" w:lineRule="auto"/>
        <w:ind w:firstLine="560" w:firstLineChars="200"/>
        <w:rPr>
          <w:rFonts w:hint="default" w:ascii="仿宋_GB2312" w:eastAsia="仿宋_GB2312"/>
          <w:sz w:val="28"/>
          <w:szCs w:val="32"/>
          <w:lang w:val="en-US" w:eastAsia="zh-CN"/>
        </w:rPr>
      </w:pPr>
      <w:r>
        <w:rPr>
          <w:rFonts w:hint="eastAsia" w:ascii="仿宋_GB2312" w:eastAsia="仿宋_GB2312"/>
          <w:sz w:val="28"/>
          <w:szCs w:val="32"/>
          <w:lang w:val="en-US" w:eastAsia="zh-CN"/>
        </w:rPr>
        <w:t>东台中心城区片区。土地</w:t>
      </w:r>
      <w:r>
        <w:rPr>
          <w:rFonts w:ascii="仿宋_GB2312" w:hAnsi="宋体" w:eastAsia="仿宋_GB2312"/>
          <w:sz w:val="28"/>
        </w:rPr>
        <w:t>规划用途为</w:t>
      </w:r>
      <w:r>
        <w:rPr>
          <w:rFonts w:hint="eastAsia" w:ascii="仿宋_GB2312" w:hAnsi="宋体" w:eastAsia="仿宋_GB2312"/>
          <w:sz w:val="28"/>
        </w:rPr>
        <w:t>居住用地和</w:t>
      </w:r>
      <w:r>
        <w:rPr>
          <w:rFonts w:hint="eastAsia" w:ascii="仿宋_GB2312" w:hAnsi="宋体" w:eastAsia="仿宋_GB2312"/>
          <w:sz w:val="28"/>
          <w:lang w:val="en-US" w:eastAsia="zh-CN"/>
        </w:rPr>
        <w:t>公建</w:t>
      </w:r>
      <w:r>
        <w:rPr>
          <w:rFonts w:ascii="仿宋_GB2312" w:hAnsi="宋体" w:eastAsia="仿宋_GB2312"/>
          <w:sz w:val="28"/>
        </w:rPr>
        <w:t>用地</w:t>
      </w:r>
      <w:r>
        <w:rPr>
          <w:rFonts w:hint="eastAsia" w:ascii="仿宋_GB2312" w:hAnsi="宋体" w:eastAsia="仿宋_GB2312"/>
          <w:sz w:val="28"/>
        </w:rPr>
        <w:t>等</w:t>
      </w:r>
      <w:r>
        <w:rPr>
          <w:rFonts w:ascii="Times New Roman" w:hAnsi="Times New Roman" w:eastAsia="仿宋_GB2312" w:cs="Times New Roman"/>
          <w:sz w:val="28"/>
          <w:szCs w:val="32"/>
        </w:rPr>
        <w:t>，以拓展空间、完善功能、提升形象为重点，强化城市综合服务能级，建成</w:t>
      </w:r>
      <w:r>
        <w:rPr>
          <w:rFonts w:hint="eastAsia" w:ascii="仿宋_GB2312" w:hAnsi="宋体" w:eastAsia="仿宋_GB2312"/>
          <w:sz w:val="28"/>
        </w:rPr>
        <w:t>以</w:t>
      </w:r>
      <w:r>
        <w:rPr>
          <w:rFonts w:hint="eastAsia" w:ascii="仿宋_GB2312" w:hAnsi="宋体" w:eastAsia="仿宋_GB2312"/>
          <w:sz w:val="28"/>
          <w:lang w:val="en-US" w:eastAsia="zh-CN"/>
        </w:rPr>
        <w:t>居住</w:t>
      </w:r>
      <w:r>
        <w:rPr>
          <w:rFonts w:hint="eastAsia" w:ascii="仿宋_GB2312" w:hAnsi="宋体" w:eastAsia="仿宋_GB2312"/>
          <w:sz w:val="28"/>
        </w:rPr>
        <w:t>功能为主体</w:t>
      </w:r>
      <w:r>
        <w:rPr>
          <w:rFonts w:hint="eastAsia" w:ascii="仿宋_GB2312" w:hAnsi="宋体" w:eastAsia="仿宋_GB2312"/>
          <w:sz w:val="28"/>
          <w:lang w:val="en-US" w:eastAsia="zh-CN"/>
        </w:rPr>
        <w:t>的</w:t>
      </w:r>
      <w:r>
        <w:rPr>
          <w:rFonts w:ascii="Times New Roman" w:hAnsi="Times New Roman" w:eastAsia="仿宋_GB2312" w:cs="Times New Roman"/>
          <w:sz w:val="28"/>
          <w:szCs w:val="32"/>
        </w:rPr>
        <w:t>宜居宜业幸福城市</w:t>
      </w:r>
      <w:r>
        <w:rPr>
          <w:rFonts w:hint="eastAsia" w:ascii="Times New Roman" w:hAnsi="Times New Roman" w:eastAsia="仿宋_GB2312" w:cs="Times New Roman"/>
          <w:sz w:val="28"/>
          <w:szCs w:val="32"/>
          <w:lang w:val="en-US" w:eastAsia="zh-CN"/>
        </w:rPr>
        <w:t>中心</w:t>
      </w:r>
      <w:r>
        <w:rPr>
          <w:rFonts w:ascii="Times New Roman" w:hAnsi="Times New Roman" w:eastAsia="仿宋_GB2312" w:cs="Times New Roman"/>
          <w:sz w:val="28"/>
          <w:szCs w:val="32"/>
        </w:rPr>
        <w:t>。</w:t>
      </w:r>
    </w:p>
    <w:p>
      <w:pPr>
        <w:spacing w:line="360" w:lineRule="auto"/>
        <w:ind w:firstLine="560" w:firstLineChars="200"/>
        <w:outlineLvl w:val="0"/>
        <w:rPr>
          <w:rFonts w:ascii="Times New Roman" w:hAnsi="Times New Roman" w:eastAsia="黑体" w:cs="Times New Roman"/>
          <w:sz w:val="28"/>
        </w:rPr>
      </w:pPr>
      <w:r>
        <w:rPr>
          <w:rFonts w:ascii="Times New Roman" w:hAnsi="Times New Roman" w:eastAsia="黑体" w:cs="Times New Roman"/>
          <w:sz w:val="28"/>
        </w:rPr>
        <w:t>五、公益性用地</w:t>
      </w:r>
    </w:p>
    <w:p>
      <w:pPr>
        <w:spacing w:line="360" w:lineRule="auto"/>
        <w:ind w:firstLine="560" w:firstLineChars="200"/>
        <w:rPr>
          <w:rFonts w:ascii="Times New Roman" w:hAnsi="Times New Roman" w:eastAsia="仿宋_GB2312" w:cs="Times New Roman"/>
          <w:sz w:val="28"/>
        </w:rPr>
      </w:pPr>
      <w:r>
        <w:rPr>
          <w:rFonts w:ascii="Times New Roman" w:hAnsi="Times New Roman" w:eastAsia="仿宋_GB2312" w:cs="Times New Roman"/>
          <w:sz w:val="28"/>
        </w:rPr>
        <w:t>片区内公共管理与公共服务设施用地、绿地与广场用地、道路与交通设施用地、中小学用地、</w:t>
      </w:r>
      <w:r>
        <w:rPr>
          <w:rFonts w:hint="eastAsia" w:ascii="Times New Roman" w:hAnsi="Times New Roman" w:eastAsia="仿宋_GB2312" w:cs="Times New Roman"/>
          <w:sz w:val="28"/>
          <w:lang w:val="en-US" w:eastAsia="zh-CN"/>
        </w:rPr>
        <w:t>保障性住房</w:t>
      </w:r>
      <w:r>
        <w:rPr>
          <w:rFonts w:ascii="Times New Roman" w:hAnsi="Times New Roman" w:eastAsia="仿宋_GB2312" w:cs="Times New Roman"/>
          <w:sz w:val="28"/>
        </w:rPr>
        <w:t>等属于公益性用地，单个片区公益性用地比例均大于40%。</w:t>
      </w:r>
    </w:p>
    <w:p>
      <w:pPr>
        <w:spacing w:line="360" w:lineRule="auto"/>
        <w:ind w:firstLine="560" w:firstLineChars="200"/>
        <w:outlineLvl w:val="0"/>
        <w:rPr>
          <w:rFonts w:ascii="Times New Roman" w:hAnsi="Times New Roman" w:eastAsia="黑体" w:cs="Times New Roman"/>
          <w:sz w:val="28"/>
        </w:rPr>
      </w:pPr>
      <w:r>
        <w:rPr>
          <w:rFonts w:ascii="Times New Roman" w:hAnsi="Times New Roman" w:eastAsia="黑体" w:cs="Times New Roman"/>
          <w:sz w:val="28"/>
        </w:rPr>
        <w:t>六、规划符合情况</w:t>
      </w:r>
    </w:p>
    <w:p>
      <w:pPr>
        <w:spacing w:line="360" w:lineRule="auto"/>
        <w:ind w:firstLine="560" w:firstLineChars="200"/>
        <w:rPr>
          <w:rFonts w:ascii="Times New Roman" w:hAnsi="Times New Roman" w:eastAsia="仿宋_GB2312" w:cs="Times New Roman"/>
          <w:sz w:val="28"/>
        </w:rPr>
      </w:pPr>
      <w:r>
        <w:rPr>
          <w:rFonts w:ascii="Times New Roman" w:hAnsi="Times New Roman" w:eastAsia="仿宋_GB2312" w:cs="Times New Roman"/>
          <w:sz w:val="28"/>
        </w:rPr>
        <w:t>1、本方案符合国民经济和社会发展规划的发展定位、要求，已纳入国民经济和社会发展年度计划。</w:t>
      </w:r>
    </w:p>
    <w:p>
      <w:pPr>
        <w:spacing w:line="360" w:lineRule="auto"/>
        <w:ind w:firstLine="560" w:firstLineChars="200"/>
        <w:rPr>
          <w:rFonts w:ascii="Times New Roman" w:hAnsi="Times New Roman" w:eastAsia="仿宋_GB2312" w:cs="Times New Roman"/>
          <w:sz w:val="28"/>
        </w:rPr>
      </w:pPr>
      <w:r>
        <w:rPr>
          <w:rFonts w:ascii="Times New Roman" w:hAnsi="Times New Roman" w:eastAsia="仿宋_GB2312" w:cs="Times New Roman"/>
          <w:sz w:val="28"/>
        </w:rPr>
        <w:t>2、成片开发</w:t>
      </w:r>
      <w:r>
        <w:rPr>
          <w:rFonts w:hint="eastAsia" w:ascii="Times New Roman" w:hAnsi="Times New Roman" w:eastAsia="仿宋_GB2312" w:cs="Times New Roman"/>
          <w:sz w:val="28"/>
          <w:lang w:val="en-US" w:eastAsia="zh-CN"/>
        </w:rPr>
        <w:t>方案与国土空间规划以及近期实施方案紧密衔接，范围将全部</w:t>
      </w:r>
      <w:r>
        <w:rPr>
          <w:rFonts w:ascii="Times New Roman" w:hAnsi="Times New Roman" w:eastAsia="仿宋_GB2312" w:cs="Times New Roman"/>
          <w:sz w:val="28"/>
        </w:rPr>
        <w:t>位于城镇开发边界内的集中建设区。</w:t>
      </w:r>
    </w:p>
    <w:p>
      <w:pPr>
        <w:spacing w:line="360" w:lineRule="auto"/>
        <w:ind w:firstLine="560" w:firstLineChars="200"/>
        <w:rPr>
          <w:rFonts w:ascii="Times New Roman" w:hAnsi="Times New Roman" w:eastAsia="仿宋_GB2312" w:cs="Times New Roman"/>
          <w:sz w:val="28"/>
        </w:rPr>
      </w:pPr>
      <w:r>
        <w:rPr>
          <w:rFonts w:hint="eastAsia" w:ascii="Times New Roman" w:hAnsi="Times New Roman" w:eastAsia="仿宋_GB2312" w:cs="Times New Roman"/>
          <w:sz w:val="28"/>
          <w:lang w:val="en-US" w:eastAsia="zh-CN"/>
        </w:rPr>
        <w:t>3</w:t>
      </w:r>
      <w:r>
        <w:rPr>
          <w:rFonts w:ascii="Times New Roman" w:hAnsi="Times New Roman" w:eastAsia="仿宋_GB2312" w:cs="Times New Roman"/>
          <w:sz w:val="28"/>
        </w:rPr>
        <w:t>、根据《</w:t>
      </w:r>
      <w:r>
        <w:rPr>
          <w:rFonts w:hint="eastAsia" w:ascii="Times New Roman" w:hAnsi="Times New Roman" w:eastAsia="仿宋_GB2312" w:cs="Times New Roman"/>
          <w:sz w:val="28"/>
          <w:lang w:val="en-US" w:eastAsia="zh-CN"/>
        </w:rPr>
        <w:t>东台</w:t>
      </w:r>
      <w:r>
        <w:rPr>
          <w:rFonts w:ascii="Times New Roman" w:hAnsi="Times New Roman" w:eastAsia="仿宋_GB2312" w:cs="Times New Roman"/>
          <w:sz w:val="28"/>
        </w:rPr>
        <w:t>市</w:t>
      </w:r>
      <w:r>
        <w:rPr>
          <w:rFonts w:hint="eastAsia" w:ascii="Times New Roman" w:hAnsi="Times New Roman" w:eastAsia="仿宋_GB2312" w:cs="Times New Roman"/>
          <w:sz w:val="28"/>
          <w:lang w:val="en-US" w:eastAsia="zh-CN"/>
        </w:rPr>
        <w:t>高新</w:t>
      </w:r>
      <w:r>
        <w:rPr>
          <w:rFonts w:ascii="Times New Roman" w:hAnsi="Times New Roman" w:eastAsia="仿宋_GB2312" w:cs="Times New Roman"/>
          <w:sz w:val="28"/>
        </w:rPr>
        <w:t>区控制性详细规划》</w:t>
      </w:r>
      <w:r>
        <w:rPr>
          <w:rFonts w:hint="eastAsia" w:ascii="Times New Roman" w:hAnsi="Times New Roman" w:eastAsia="仿宋_GB2312" w:cs="Times New Roman"/>
          <w:sz w:val="28"/>
          <w:lang w:eastAsia="zh-CN"/>
        </w:rPr>
        <w:t>、</w:t>
      </w:r>
      <w:r>
        <w:rPr>
          <w:rFonts w:ascii="Times New Roman" w:hAnsi="Times New Roman" w:eastAsia="仿宋_GB2312" w:cs="Times New Roman"/>
          <w:sz w:val="28"/>
        </w:rPr>
        <w:t>《</w:t>
      </w:r>
      <w:r>
        <w:rPr>
          <w:rFonts w:hint="eastAsia" w:ascii="Times New Roman" w:hAnsi="Times New Roman" w:eastAsia="仿宋_GB2312" w:cs="Times New Roman"/>
          <w:sz w:val="28"/>
          <w:lang w:val="en-US" w:eastAsia="zh-CN"/>
        </w:rPr>
        <w:t>东台</w:t>
      </w:r>
      <w:r>
        <w:rPr>
          <w:rFonts w:ascii="Times New Roman" w:hAnsi="Times New Roman" w:eastAsia="仿宋_GB2312" w:cs="Times New Roman"/>
          <w:sz w:val="28"/>
        </w:rPr>
        <w:t>市</w:t>
      </w:r>
      <w:r>
        <w:rPr>
          <w:rFonts w:hint="eastAsia" w:ascii="Times New Roman" w:hAnsi="Times New Roman" w:eastAsia="仿宋_GB2312" w:cs="Times New Roman"/>
          <w:sz w:val="28"/>
          <w:lang w:val="en-US" w:eastAsia="zh-CN"/>
        </w:rPr>
        <w:t>经济开发</w:t>
      </w:r>
      <w:r>
        <w:rPr>
          <w:rFonts w:ascii="Times New Roman" w:hAnsi="Times New Roman" w:eastAsia="仿宋_GB2312" w:cs="Times New Roman"/>
          <w:sz w:val="28"/>
        </w:rPr>
        <w:t>区控制性详细规划》</w:t>
      </w:r>
      <w:r>
        <w:rPr>
          <w:rFonts w:hint="eastAsia" w:ascii="Times New Roman" w:hAnsi="Times New Roman" w:eastAsia="仿宋_GB2312" w:cs="Times New Roman"/>
          <w:sz w:val="28"/>
          <w:lang w:eastAsia="zh-CN"/>
        </w:rPr>
        <w:t>、</w:t>
      </w:r>
      <w:r>
        <w:rPr>
          <w:rFonts w:ascii="Times New Roman" w:hAnsi="Times New Roman" w:eastAsia="仿宋_GB2312" w:cs="Times New Roman"/>
          <w:sz w:val="28"/>
        </w:rPr>
        <w:t>《</w:t>
      </w:r>
      <w:r>
        <w:rPr>
          <w:rFonts w:hint="eastAsia" w:ascii="Times New Roman" w:hAnsi="Times New Roman" w:eastAsia="仿宋_GB2312" w:cs="Times New Roman"/>
          <w:sz w:val="28"/>
          <w:lang w:val="en-US" w:eastAsia="zh-CN"/>
        </w:rPr>
        <w:t>东台</w:t>
      </w:r>
      <w:r>
        <w:rPr>
          <w:rFonts w:ascii="Times New Roman" w:hAnsi="Times New Roman" w:eastAsia="仿宋_GB2312" w:cs="Times New Roman"/>
          <w:sz w:val="28"/>
        </w:rPr>
        <w:t>市</w:t>
      </w:r>
      <w:r>
        <w:rPr>
          <w:rFonts w:hint="eastAsia" w:ascii="Times New Roman" w:hAnsi="Times New Roman" w:eastAsia="仿宋_GB2312" w:cs="Times New Roman"/>
          <w:sz w:val="28"/>
          <w:lang w:val="en-US" w:eastAsia="zh-CN"/>
        </w:rPr>
        <w:t>西溪旅游文化</w:t>
      </w:r>
      <w:r>
        <w:rPr>
          <w:rFonts w:ascii="Times New Roman" w:hAnsi="Times New Roman" w:eastAsia="仿宋_GB2312" w:cs="Times New Roman"/>
          <w:sz w:val="28"/>
        </w:rPr>
        <w:t>区控制性详细规划》</w:t>
      </w:r>
      <w:r>
        <w:rPr>
          <w:rFonts w:hint="eastAsia" w:ascii="Times New Roman" w:hAnsi="Times New Roman" w:eastAsia="仿宋_GB2312" w:cs="Times New Roman"/>
          <w:sz w:val="28"/>
          <w:lang w:eastAsia="zh-CN"/>
        </w:rPr>
        <w:t>、</w:t>
      </w:r>
      <w:r>
        <w:rPr>
          <w:rFonts w:ascii="Times New Roman" w:hAnsi="Times New Roman" w:eastAsia="仿宋_GB2312" w:cs="Times New Roman"/>
          <w:sz w:val="28"/>
        </w:rPr>
        <w:t>《</w:t>
      </w:r>
      <w:r>
        <w:rPr>
          <w:rFonts w:hint="eastAsia" w:ascii="Times New Roman" w:hAnsi="Times New Roman" w:eastAsia="仿宋_GB2312" w:cs="Times New Roman"/>
          <w:sz w:val="28"/>
          <w:lang w:val="en-US" w:eastAsia="zh-CN"/>
        </w:rPr>
        <w:t>东台</w:t>
      </w:r>
      <w:r>
        <w:rPr>
          <w:rFonts w:ascii="Times New Roman" w:hAnsi="Times New Roman" w:eastAsia="仿宋_GB2312" w:cs="Times New Roman"/>
          <w:sz w:val="28"/>
        </w:rPr>
        <w:t>市</w:t>
      </w:r>
      <w:r>
        <w:rPr>
          <w:rFonts w:hint="eastAsia" w:ascii="Times New Roman" w:hAnsi="Times New Roman" w:eastAsia="仿宋_GB2312" w:cs="Times New Roman"/>
          <w:sz w:val="28"/>
          <w:lang w:val="en-US" w:eastAsia="zh-CN"/>
        </w:rPr>
        <w:t>城南片</w:t>
      </w:r>
      <w:r>
        <w:rPr>
          <w:rFonts w:ascii="Times New Roman" w:hAnsi="Times New Roman" w:eastAsia="仿宋_GB2312" w:cs="Times New Roman"/>
          <w:sz w:val="28"/>
        </w:rPr>
        <w:t>区控制性详细规划》</w:t>
      </w:r>
      <w:r>
        <w:rPr>
          <w:rFonts w:hint="eastAsia" w:ascii="Times New Roman" w:hAnsi="Times New Roman" w:eastAsia="仿宋_GB2312" w:cs="Times New Roman"/>
          <w:sz w:val="28"/>
          <w:lang w:eastAsia="zh-CN"/>
        </w:rPr>
        <w:t>、《</w:t>
      </w:r>
      <w:r>
        <w:rPr>
          <w:rFonts w:hint="eastAsia" w:ascii="Times New Roman" w:hAnsi="Times New Roman" w:eastAsia="仿宋_GB2312" w:cs="Times New Roman"/>
          <w:sz w:val="28"/>
          <w:lang w:val="en-US" w:eastAsia="zh-CN"/>
        </w:rPr>
        <w:t>东台市中心城区控制性详细规划</w:t>
      </w:r>
      <w:r>
        <w:rPr>
          <w:rFonts w:hint="eastAsia" w:ascii="Times New Roman" w:hAnsi="Times New Roman" w:eastAsia="仿宋_GB2312" w:cs="Times New Roman"/>
          <w:sz w:val="28"/>
          <w:lang w:eastAsia="zh-CN"/>
        </w:rPr>
        <w:t>》</w:t>
      </w:r>
      <w:r>
        <w:rPr>
          <w:rFonts w:ascii="Times New Roman" w:hAnsi="Times New Roman" w:eastAsia="仿宋_GB2312" w:cs="Times New Roman"/>
          <w:sz w:val="28"/>
        </w:rPr>
        <w:t>片区规划地类包括工业用地、住宅用地、商业用地、中小学用地、绿地与广场用地、公共管理与公共服务设施用地等，本方案符合控制性详细规划。</w:t>
      </w:r>
    </w:p>
    <w:p>
      <w:pPr>
        <w:spacing w:line="360" w:lineRule="auto"/>
        <w:ind w:firstLine="560" w:firstLineChars="200"/>
        <w:outlineLvl w:val="0"/>
        <w:rPr>
          <w:rFonts w:ascii="Times New Roman" w:hAnsi="Times New Roman" w:eastAsia="黑体" w:cs="Times New Roman"/>
          <w:sz w:val="28"/>
        </w:rPr>
      </w:pPr>
      <w:r>
        <w:rPr>
          <w:rFonts w:ascii="Times New Roman" w:hAnsi="Times New Roman" w:eastAsia="黑体" w:cs="Times New Roman"/>
          <w:sz w:val="28"/>
        </w:rPr>
        <w:t>七、永久基本农田及生态保护情况</w:t>
      </w:r>
    </w:p>
    <w:p>
      <w:pPr>
        <w:spacing w:line="360" w:lineRule="auto"/>
        <w:ind w:firstLine="560" w:firstLineChars="200"/>
        <w:rPr>
          <w:rFonts w:ascii="Times New Roman" w:hAnsi="Times New Roman" w:eastAsia="仿宋_GB2312" w:cs="Times New Roman"/>
          <w:sz w:val="28"/>
        </w:rPr>
      </w:pPr>
      <w:r>
        <w:rPr>
          <w:rFonts w:ascii="Times New Roman" w:hAnsi="Times New Roman" w:eastAsia="仿宋_GB2312" w:cs="Times New Roman"/>
          <w:sz w:val="28"/>
        </w:rPr>
        <w:t>本方案避让了永久基本农田和生态保护红线。</w:t>
      </w:r>
    </w:p>
    <w:p>
      <w:pPr>
        <w:spacing w:line="360" w:lineRule="auto"/>
        <w:ind w:firstLine="560" w:firstLineChars="200"/>
        <w:outlineLvl w:val="0"/>
        <w:rPr>
          <w:rFonts w:ascii="Times New Roman" w:hAnsi="Times New Roman" w:eastAsia="黑体" w:cs="Times New Roman"/>
          <w:sz w:val="28"/>
        </w:rPr>
      </w:pPr>
      <w:r>
        <w:rPr>
          <w:rFonts w:ascii="Times New Roman" w:hAnsi="Times New Roman" w:eastAsia="黑体" w:cs="Times New Roman"/>
          <w:sz w:val="28"/>
        </w:rPr>
        <w:t>八、拟建设项目、开发时序和实施计划</w:t>
      </w:r>
    </w:p>
    <w:p>
      <w:pPr>
        <w:spacing w:line="360" w:lineRule="auto"/>
        <w:ind w:firstLine="560" w:firstLineChars="200"/>
        <w:rPr>
          <w:rFonts w:ascii="Times New Roman" w:hAnsi="Times New Roman" w:eastAsia="仿宋_GB2312" w:cs="Times New Roman"/>
          <w:sz w:val="28"/>
        </w:rPr>
      </w:pPr>
      <w:r>
        <w:rPr>
          <w:rFonts w:ascii="Times New Roman" w:hAnsi="Times New Roman" w:eastAsia="仿宋_GB2312" w:cs="Times New Roman"/>
          <w:sz w:val="28"/>
        </w:rPr>
        <w:t>成片开发范围内拟建设项目以工业、住宅和商业项目为主，配套建设基础设施、公共服务类项目，计划在2021至2023年分批次启动土地征收工作。</w:t>
      </w:r>
    </w:p>
    <w:p>
      <w:pPr>
        <w:spacing w:line="360" w:lineRule="auto"/>
        <w:ind w:firstLine="560" w:firstLineChars="200"/>
        <w:outlineLvl w:val="0"/>
        <w:rPr>
          <w:rFonts w:ascii="Times New Roman" w:hAnsi="Times New Roman" w:eastAsia="黑体" w:cs="Times New Roman"/>
          <w:sz w:val="28"/>
        </w:rPr>
      </w:pPr>
      <w:r>
        <w:rPr>
          <w:rFonts w:ascii="Times New Roman" w:hAnsi="Times New Roman" w:eastAsia="黑体" w:cs="Times New Roman"/>
          <w:sz w:val="28"/>
        </w:rPr>
        <w:t>九、选址适宜性</w:t>
      </w:r>
    </w:p>
    <w:p>
      <w:pPr>
        <w:spacing w:line="360" w:lineRule="auto"/>
        <w:ind w:firstLine="560" w:firstLineChars="200"/>
        <w:rPr>
          <w:rFonts w:ascii="Times New Roman" w:hAnsi="Times New Roman" w:eastAsia="仿宋_GB2312" w:cs="Times New Roman"/>
          <w:sz w:val="28"/>
        </w:rPr>
      </w:pPr>
      <w:r>
        <w:rPr>
          <w:rFonts w:ascii="Times New Roman" w:hAnsi="Times New Roman" w:eastAsia="仿宋_GB2312" w:cs="Times New Roman"/>
          <w:sz w:val="28"/>
        </w:rPr>
        <w:t>项目选址未见现状地质灾害，未处于地质灾害易发区。</w:t>
      </w:r>
    </w:p>
    <w:p>
      <w:pPr>
        <w:spacing w:line="360" w:lineRule="auto"/>
        <w:ind w:firstLine="560" w:firstLineChars="200"/>
        <w:outlineLvl w:val="0"/>
        <w:rPr>
          <w:rFonts w:ascii="Times New Roman" w:hAnsi="Times New Roman" w:eastAsia="黑体" w:cs="Times New Roman"/>
          <w:sz w:val="28"/>
        </w:rPr>
      </w:pPr>
      <w:r>
        <w:rPr>
          <w:rFonts w:ascii="Times New Roman" w:hAnsi="Times New Roman" w:eastAsia="黑体" w:cs="Times New Roman"/>
          <w:sz w:val="28"/>
        </w:rPr>
        <w:t>十、落实被征地群众安置补偿、维护群众利益的计划措施</w:t>
      </w:r>
    </w:p>
    <w:p>
      <w:pPr>
        <w:spacing w:line="360" w:lineRule="auto"/>
        <w:ind w:firstLine="560" w:firstLineChars="200"/>
        <w:rPr>
          <w:rFonts w:ascii="Times New Roman" w:hAnsi="Times New Roman" w:eastAsia="仿宋_GB2312" w:cs="Times New Roman"/>
          <w:sz w:val="28"/>
        </w:rPr>
      </w:pPr>
      <w:r>
        <w:rPr>
          <w:rFonts w:ascii="Times New Roman" w:hAnsi="Times New Roman" w:eastAsia="仿宋_GB2312" w:cs="Times New Roman"/>
          <w:sz w:val="28"/>
        </w:rPr>
        <w:t>1、征地补偿标准：参照《省政府关于公布江苏省征地区片综合地价最低标准的通知》（苏政发〔2020〕44号）和《</w:t>
      </w:r>
      <w:r>
        <w:rPr>
          <w:rFonts w:hint="eastAsia" w:eastAsia="仿宋_GB2312"/>
          <w:sz w:val="28"/>
          <w:szCs w:val="28"/>
          <w:lang w:val="en-US" w:eastAsia="zh-CN"/>
        </w:rPr>
        <w:t>东台市人民政府关于发布实施东台市征地区片综合地价的通知</w:t>
      </w:r>
      <w:r>
        <w:rPr>
          <w:rFonts w:ascii="Times New Roman" w:hAnsi="Times New Roman" w:eastAsia="仿宋_GB2312" w:cs="Times New Roman"/>
          <w:sz w:val="28"/>
        </w:rPr>
        <w:t>》（</w:t>
      </w:r>
      <w:r>
        <w:rPr>
          <w:rFonts w:hint="eastAsia" w:ascii="Times New Roman" w:hAnsi="Times New Roman" w:eastAsia="仿宋_GB2312" w:cs="Times New Roman"/>
          <w:sz w:val="28"/>
          <w:lang w:val="en-US" w:eastAsia="zh-CN"/>
        </w:rPr>
        <w:t>东</w:t>
      </w:r>
      <w:r>
        <w:rPr>
          <w:rFonts w:ascii="Times New Roman" w:hAnsi="Times New Roman" w:eastAsia="仿宋_GB2312" w:cs="Times New Roman"/>
          <w:sz w:val="28"/>
        </w:rPr>
        <w:t>政发〔20</w:t>
      </w:r>
      <w:r>
        <w:rPr>
          <w:rFonts w:hint="eastAsia" w:ascii="Times New Roman" w:hAnsi="Times New Roman" w:eastAsia="仿宋_GB2312" w:cs="Times New Roman"/>
          <w:sz w:val="28"/>
          <w:lang w:val="en-US" w:eastAsia="zh-CN"/>
        </w:rPr>
        <w:t>20</w:t>
      </w:r>
      <w:r>
        <w:rPr>
          <w:rFonts w:ascii="Times New Roman" w:hAnsi="Times New Roman" w:eastAsia="仿宋_GB2312" w:cs="Times New Roman"/>
          <w:sz w:val="28"/>
        </w:rPr>
        <w:t>〕1</w:t>
      </w:r>
      <w:r>
        <w:rPr>
          <w:rFonts w:hint="eastAsia" w:ascii="Times New Roman" w:hAnsi="Times New Roman" w:eastAsia="仿宋_GB2312" w:cs="Times New Roman"/>
          <w:sz w:val="28"/>
          <w:lang w:val="en-US" w:eastAsia="zh-CN"/>
        </w:rPr>
        <w:t>19</w:t>
      </w:r>
      <w:r>
        <w:rPr>
          <w:rFonts w:ascii="Times New Roman" w:hAnsi="Times New Roman" w:eastAsia="仿宋_GB2312" w:cs="Times New Roman"/>
          <w:sz w:val="28"/>
        </w:rPr>
        <w:t>号）的标准执行。</w:t>
      </w:r>
    </w:p>
    <w:p>
      <w:pPr>
        <w:spacing w:line="360" w:lineRule="auto"/>
        <w:ind w:firstLine="560" w:firstLineChars="200"/>
        <w:rPr>
          <w:rFonts w:ascii="Times New Roman" w:hAnsi="Times New Roman" w:eastAsia="仿宋_GB2312" w:cs="Times New Roman"/>
          <w:sz w:val="28"/>
        </w:rPr>
      </w:pPr>
      <w:r>
        <w:rPr>
          <w:rFonts w:ascii="Times New Roman" w:hAnsi="Times New Roman" w:eastAsia="仿宋_GB2312" w:cs="Times New Roman"/>
          <w:sz w:val="28"/>
        </w:rPr>
        <w:t>2、征地安置：</w:t>
      </w:r>
      <w:r>
        <w:rPr>
          <w:rFonts w:hint="eastAsia" w:ascii="Times New Roman" w:hAnsi="Times New Roman" w:eastAsia="仿宋_GB2312" w:cs="Times New Roman"/>
          <w:sz w:val="28"/>
          <w:lang w:val="en-US" w:eastAsia="zh-CN"/>
        </w:rPr>
        <w:t>东台市</w:t>
      </w:r>
      <w:r>
        <w:rPr>
          <w:rFonts w:ascii="Times New Roman" w:hAnsi="Times New Roman" w:eastAsia="仿宋_GB2312" w:cs="Times New Roman"/>
          <w:sz w:val="28"/>
        </w:rPr>
        <w:t>人民政府计划通过货币安置、社保安置、搬迁安置相结合的安置方式，可以妥善解决被征地农民的生产和生活。</w:t>
      </w:r>
    </w:p>
    <w:p>
      <w:pPr>
        <w:spacing w:line="360" w:lineRule="auto"/>
        <w:ind w:firstLine="560" w:firstLineChars="200"/>
        <w:rPr>
          <w:rFonts w:ascii="Times New Roman" w:hAnsi="Times New Roman" w:eastAsia="仿宋_GB2312" w:cs="Times New Roman"/>
          <w:sz w:val="28"/>
        </w:rPr>
      </w:pPr>
      <w:r>
        <w:rPr>
          <w:rFonts w:ascii="Times New Roman" w:hAnsi="Times New Roman" w:eastAsia="仿宋_GB2312" w:cs="Times New Roman"/>
          <w:sz w:val="28"/>
        </w:rPr>
        <w:t>3、征地程序：征收土地涉及的片区，</w:t>
      </w:r>
      <w:r>
        <w:rPr>
          <w:rFonts w:hint="eastAsia" w:ascii="Times New Roman" w:hAnsi="Times New Roman" w:eastAsia="仿宋_GB2312" w:cs="Times New Roman"/>
          <w:sz w:val="28"/>
          <w:lang w:val="en-US" w:eastAsia="zh-CN"/>
        </w:rPr>
        <w:t>东台</w:t>
      </w:r>
      <w:r>
        <w:rPr>
          <w:rFonts w:ascii="Times New Roman" w:hAnsi="Times New Roman" w:eastAsia="仿宋_GB2312" w:cs="Times New Roman"/>
          <w:sz w:val="28"/>
        </w:rPr>
        <w:t>市自然资源和规划局将严格按规定履行征地报批前告知、现状调查及确认、听证、公告等程序。</w:t>
      </w:r>
    </w:p>
    <w:p>
      <w:pPr>
        <w:spacing w:line="360" w:lineRule="auto"/>
        <w:ind w:firstLine="560" w:firstLineChars="200"/>
        <w:outlineLvl w:val="0"/>
        <w:rPr>
          <w:rFonts w:ascii="Times New Roman" w:hAnsi="Times New Roman" w:eastAsia="黑体" w:cs="Times New Roman"/>
          <w:sz w:val="28"/>
        </w:rPr>
      </w:pPr>
      <w:r>
        <w:rPr>
          <w:rFonts w:ascii="Times New Roman" w:hAnsi="Times New Roman" w:eastAsia="黑体" w:cs="Times New Roman"/>
          <w:sz w:val="28"/>
        </w:rPr>
        <w:t>十一、土地利用效益评估</w:t>
      </w:r>
    </w:p>
    <w:p>
      <w:pPr>
        <w:spacing w:line="360" w:lineRule="auto"/>
        <w:ind w:firstLine="560" w:firstLineChars="200"/>
        <w:rPr>
          <w:rFonts w:ascii="Times New Roman" w:hAnsi="Times New Roman" w:eastAsia="仿宋_GB2312" w:cs="Times New Roman"/>
          <w:sz w:val="28"/>
        </w:rPr>
      </w:pPr>
      <w:r>
        <w:rPr>
          <w:rFonts w:ascii="Times New Roman" w:hAnsi="Times New Roman" w:eastAsia="仿宋_GB2312" w:cs="Times New Roman"/>
          <w:sz w:val="28"/>
        </w:rPr>
        <w:t>（一）土地利用效益：通过成片规划和综合开发，有效整合区域内土地资源，促进各板块土地资源要素的统筹利用，提升土地利用效率。对成片开发的过程性动态控制，抑制盲目开发、促进土地节约集约利用。</w:t>
      </w:r>
    </w:p>
    <w:p>
      <w:pPr>
        <w:spacing w:line="360" w:lineRule="auto"/>
        <w:ind w:firstLine="560" w:firstLineChars="200"/>
        <w:rPr>
          <w:rFonts w:ascii="Times New Roman" w:hAnsi="Times New Roman" w:eastAsia="仿宋_GB2312" w:cs="Times New Roman"/>
          <w:sz w:val="28"/>
        </w:rPr>
      </w:pPr>
      <w:r>
        <w:rPr>
          <w:rFonts w:ascii="Times New Roman" w:hAnsi="Times New Roman" w:eastAsia="仿宋_GB2312" w:cs="Times New Roman"/>
          <w:sz w:val="28"/>
        </w:rPr>
        <w:t>（二）经济效益：成片开发将促进周边创新资源、生产能力、市场需求的集聚与对接，弥补自身创新动力的不足。</w:t>
      </w:r>
    </w:p>
    <w:p>
      <w:pPr>
        <w:spacing w:line="360" w:lineRule="auto"/>
        <w:ind w:firstLine="560" w:firstLineChars="200"/>
        <w:rPr>
          <w:rFonts w:ascii="Times New Roman" w:hAnsi="Times New Roman" w:eastAsia="仿宋_GB2312" w:cs="Times New Roman"/>
          <w:sz w:val="28"/>
        </w:rPr>
      </w:pPr>
      <w:r>
        <w:rPr>
          <w:rFonts w:ascii="Times New Roman" w:hAnsi="Times New Roman" w:eastAsia="仿宋_GB2312" w:cs="Times New Roman"/>
          <w:sz w:val="28"/>
        </w:rPr>
        <w:t>（三）社会效益：成片开发有利于完善公益性基础设施配套，工业集聚有利于增加就业岗位、提高就业率，给予被征地农民充分的选择权，保障公共利益。</w:t>
      </w:r>
    </w:p>
    <w:p>
      <w:pPr>
        <w:spacing w:line="360" w:lineRule="auto"/>
        <w:ind w:firstLine="560" w:firstLineChars="200"/>
        <w:rPr>
          <w:rFonts w:ascii="Times New Roman" w:hAnsi="Times New Roman" w:eastAsia="仿宋_GB2312" w:cs="Times New Roman"/>
          <w:sz w:val="28"/>
        </w:rPr>
      </w:pPr>
      <w:r>
        <w:rPr>
          <w:rFonts w:ascii="Times New Roman" w:hAnsi="Times New Roman" w:eastAsia="仿宋_GB2312" w:cs="Times New Roman"/>
          <w:sz w:val="28"/>
        </w:rPr>
        <w:t>（四）生态效益：成片开发有利于促进</w:t>
      </w:r>
      <w:r>
        <w:rPr>
          <w:rFonts w:hint="eastAsia" w:ascii="Times New Roman" w:hAnsi="Times New Roman" w:eastAsia="仿宋_GB2312" w:cs="Times New Roman"/>
          <w:sz w:val="28"/>
          <w:lang w:val="en-US" w:eastAsia="zh-CN"/>
        </w:rPr>
        <w:t>东台</w:t>
      </w:r>
      <w:r>
        <w:rPr>
          <w:rFonts w:ascii="Times New Roman" w:hAnsi="Times New Roman" w:eastAsia="仿宋_GB2312" w:cs="Times New Roman"/>
          <w:sz w:val="28"/>
        </w:rPr>
        <w:t>市生态资源整合、生态功能强化。</w:t>
      </w:r>
    </w:p>
    <w:p>
      <w:pPr>
        <w:spacing w:line="360" w:lineRule="auto"/>
        <w:ind w:firstLine="560" w:firstLineChars="200"/>
        <w:outlineLvl w:val="0"/>
        <w:rPr>
          <w:rFonts w:ascii="Times New Roman" w:hAnsi="Times New Roman" w:eastAsia="方正黑体_GBK" w:cs="Times New Roman"/>
          <w:sz w:val="28"/>
        </w:rPr>
      </w:pPr>
      <w:r>
        <w:rPr>
          <w:rFonts w:ascii="Times New Roman" w:hAnsi="Times New Roman" w:eastAsia="方正黑体_GBK" w:cs="Times New Roman"/>
          <w:sz w:val="28"/>
        </w:rPr>
        <w:t>十二、结论</w:t>
      </w:r>
    </w:p>
    <w:p>
      <w:pPr>
        <w:spacing w:line="360" w:lineRule="auto"/>
        <w:ind w:firstLine="560" w:firstLineChars="200"/>
        <w:rPr>
          <w:rFonts w:ascii="Times New Roman" w:hAnsi="Times New Roman" w:eastAsia="仿宋_GB2312" w:cs="Times New Roman"/>
          <w:sz w:val="28"/>
        </w:rPr>
      </w:pPr>
      <w:r>
        <w:rPr>
          <w:rFonts w:ascii="Times New Roman" w:hAnsi="Times New Roman" w:eastAsia="仿宋_GB2312" w:cs="Times New Roman"/>
          <w:sz w:val="28"/>
        </w:rPr>
        <w:t>《</w:t>
      </w:r>
      <w:r>
        <w:rPr>
          <w:rFonts w:hint="eastAsia" w:ascii="Times New Roman" w:hAnsi="Times New Roman" w:eastAsia="仿宋_GB2312" w:cs="Times New Roman"/>
          <w:sz w:val="28"/>
          <w:lang w:val="en-US" w:eastAsia="zh-CN"/>
        </w:rPr>
        <w:t>东台市</w:t>
      </w:r>
      <w:r>
        <w:rPr>
          <w:rFonts w:ascii="Times New Roman" w:hAnsi="Times New Roman" w:eastAsia="仿宋_GB2312" w:cs="Times New Roman"/>
          <w:sz w:val="28"/>
        </w:rPr>
        <w:t>土地征收成片开发方案》符合自然资源部土地征收成片开发的标准，做到了保护耕地、维护农民合法权益、节约集约用地、保护生态环境，能够促进经济社会可持续发展。</w:t>
      </w:r>
      <w:r>
        <w:rPr>
          <w:rFonts w:ascii="Times New Roman" w:hAnsi="Times New Roman" w:eastAsia="仿宋_GB2312" w:cs="Times New Roman"/>
          <w:sz w:val="28"/>
        </w:rPr>
        <w:br w:type="page"/>
      </w:r>
    </w:p>
    <w:p>
      <w:pPr>
        <w:spacing w:line="360" w:lineRule="auto"/>
        <w:jc w:val="center"/>
        <w:outlineLvl w:val="0"/>
        <w:rPr>
          <w:rFonts w:ascii="Times New Roman" w:hAnsi="Times New Roman" w:eastAsia="方正黑体_GBK" w:cs="Times New Roman"/>
          <w:sz w:val="28"/>
        </w:rPr>
      </w:pPr>
      <w:r>
        <w:rPr>
          <w:rFonts w:hint="eastAsia" w:ascii="Times New Roman" w:hAnsi="Times New Roman" w:eastAsia="方正黑体_GBK" w:cs="Times New Roman"/>
          <w:sz w:val="28"/>
          <w:lang w:val="en-US" w:eastAsia="zh-CN"/>
        </w:rPr>
        <w:t>01</w:t>
      </w:r>
      <w:r>
        <w:rPr>
          <w:rFonts w:ascii="Times New Roman" w:hAnsi="Times New Roman" w:eastAsia="方正黑体_GBK" w:cs="Times New Roman"/>
          <w:sz w:val="28"/>
        </w:rPr>
        <w:t>片区成片开发位置示意图</w:t>
      </w:r>
    </w:p>
    <w:p>
      <w:pPr>
        <w:spacing w:line="360" w:lineRule="auto"/>
        <w:jc w:val="center"/>
        <w:rPr>
          <w:rFonts w:ascii="Times New Roman" w:hAnsi="Times New Roman" w:eastAsia="方正黑体_GBK" w:cs="Times New Roman"/>
          <w:sz w:val="28"/>
        </w:rPr>
      </w:pPr>
      <w:r>
        <w:rPr>
          <w:rFonts w:ascii="Times New Roman" w:hAnsi="Times New Roman" w:cs="Times New Roman"/>
        </w:rPr>
        <w:drawing>
          <wp:inline distT="0" distB="0" distL="0" distR="0">
            <wp:extent cx="4017010" cy="4017010"/>
            <wp:effectExtent l="9525" t="9525" r="12065" b="12065"/>
            <wp:docPr id="11" name="图片 11" descr="E:\李亚霖\08东台成片开发\图0506\jpg01\01片区.jpg01片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E:\李亚霖\08东台成片开发\图0506\jpg01\01片区.jpg01片区"/>
                    <pic:cNvPicPr>
                      <a:picLocks noChangeAspect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017010" cy="4032342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center"/>
        <w:outlineLvl w:val="0"/>
        <w:rPr>
          <w:rFonts w:ascii="Times New Roman" w:hAnsi="Times New Roman" w:eastAsia="方正黑体_GBK" w:cs="Times New Roman"/>
          <w:sz w:val="28"/>
        </w:rPr>
      </w:pPr>
      <w:r>
        <w:rPr>
          <w:rFonts w:hint="eastAsia" w:ascii="Times New Roman" w:hAnsi="Times New Roman" w:eastAsia="方正黑体_GBK" w:cs="Times New Roman"/>
          <w:sz w:val="28"/>
          <w:lang w:val="en-US" w:eastAsia="zh-CN"/>
        </w:rPr>
        <w:t>01</w:t>
      </w:r>
      <w:r>
        <w:rPr>
          <w:rFonts w:ascii="Times New Roman" w:hAnsi="Times New Roman" w:eastAsia="方正黑体_GBK" w:cs="Times New Roman"/>
          <w:sz w:val="28"/>
        </w:rPr>
        <w:t>区</w:t>
      </w:r>
      <w:r>
        <w:rPr>
          <w:rFonts w:hint="eastAsia" w:ascii="Times New Roman" w:hAnsi="Times New Roman" w:eastAsia="方正黑体_GBK" w:cs="Times New Roman"/>
          <w:sz w:val="28"/>
        </w:rPr>
        <w:t>与</w:t>
      </w:r>
      <w:r>
        <w:rPr>
          <w:rFonts w:hint="eastAsia" w:ascii="Times New Roman" w:hAnsi="Times New Roman" w:eastAsia="方正黑体_GBK" w:cs="Times New Roman"/>
          <w:sz w:val="28"/>
          <w:lang w:val="en-US" w:eastAsia="zh-CN"/>
        </w:rPr>
        <w:t>东台市</w:t>
      </w:r>
      <w:r>
        <w:rPr>
          <w:rFonts w:ascii="Times New Roman" w:hAnsi="Times New Roman" w:eastAsia="方正黑体_GBK" w:cs="Times New Roman"/>
          <w:sz w:val="28"/>
        </w:rPr>
        <w:t>国土空间规划近期实施方案衔接图</w:t>
      </w:r>
    </w:p>
    <w:p>
      <w:pPr>
        <w:spacing w:line="360" w:lineRule="auto"/>
        <w:jc w:val="center"/>
        <w:rPr>
          <w:rFonts w:ascii="Times New Roman" w:hAnsi="Times New Roman" w:eastAsia="方正黑体_GBK" w:cs="Times New Roman"/>
          <w:sz w:val="28"/>
        </w:rPr>
      </w:pPr>
      <w:r>
        <w:rPr>
          <w:rFonts w:ascii="Times New Roman" w:hAnsi="Times New Roman" w:eastAsia="方正黑体_GBK" w:cs="Times New Roman"/>
          <w:sz w:val="28"/>
        </w:rPr>
        <w:drawing>
          <wp:inline distT="0" distB="0" distL="0" distR="0">
            <wp:extent cx="4907280" cy="3469640"/>
            <wp:effectExtent l="0" t="0" r="0" b="5080"/>
            <wp:docPr id="26" name="图片 26" descr="C:\Users\zxf59\Desktop\新建文件夹 (2)\出图\片区1与近期实施方案出图.jpg片区1与近期实施方案出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C:\Users\zxf59\Desktop\新建文件夹 (2)\出图\片区1与近期实施方案出图.jpg片区1与近期实施方案出图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07280" cy="3469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center"/>
        <w:rPr>
          <w:rFonts w:ascii="Times New Roman" w:hAnsi="Times New Roman" w:eastAsia="方正黑体_GBK" w:cs="Times New Roman"/>
          <w:sz w:val="28"/>
        </w:rPr>
      </w:pPr>
      <w:r>
        <w:rPr>
          <w:rFonts w:ascii="Times New Roman" w:hAnsi="Times New Roman" w:eastAsia="仿宋_GB2312" w:cs="Times New Roman"/>
          <w:sz w:val="28"/>
        </w:rPr>
        <w:t>（片区总面积</w:t>
      </w:r>
      <w:r>
        <w:rPr>
          <w:rFonts w:hint="eastAsia" w:ascii="Times New Roman" w:hAnsi="Times New Roman" w:eastAsia="仿宋_GB2312" w:cs="Times New Roman"/>
          <w:sz w:val="28"/>
          <w:lang w:val="en-US" w:eastAsia="zh-CN"/>
        </w:rPr>
        <w:t>471.6341</w:t>
      </w:r>
      <w:r>
        <w:rPr>
          <w:rFonts w:ascii="Times New Roman" w:hAnsi="Times New Roman" w:eastAsia="仿宋_GB2312" w:cs="Times New Roman"/>
          <w:sz w:val="28"/>
        </w:rPr>
        <w:t>公顷，成片开发范围以最终批复为准）</w:t>
      </w:r>
    </w:p>
    <w:p>
      <w:pPr>
        <w:spacing w:line="360" w:lineRule="auto"/>
        <w:jc w:val="center"/>
        <w:outlineLvl w:val="0"/>
        <w:rPr>
          <w:rFonts w:ascii="Times New Roman" w:hAnsi="Times New Roman" w:eastAsia="方正黑体_GBK" w:cs="Times New Roman"/>
          <w:sz w:val="28"/>
        </w:rPr>
      </w:pPr>
      <w:r>
        <w:rPr>
          <w:rFonts w:hint="eastAsia" w:ascii="Times New Roman" w:hAnsi="Times New Roman" w:eastAsia="方正黑体_GBK" w:cs="Times New Roman"/>
          <w:sz w:val="28"/>
          <w:lang w:val="en-US" w:eastAsia="zh-CN"/>
        </w:rPr>
        <w:t>02</w:t>
      </w:r>
      <w:r>
        <w:rPr>
          <w:rFonts w:ascii="Times New Roman" w:hAnsi="Times New Roman" w:eastAsia="方正黑体_GBK" w:cs="Times New Roman"/>
          <w:sz w:val="28"/>
        </w:rPr>
        <w:t>片区成片开发位置示意图</w:t>
      </w:r>
    </w:p>
    <w:p>
      <w:pPr>
        <w:spacing w:line="360" w:lineRule="auto"/>
        <w:jc w:val="center"/>
        <w:rPr>
          <w:rFonts w:ascii="Times New Roman" w:hAnsi="Times New Roman" w:eastAsia="方正黑体_GBK" w:cs="Times New Roman"/>
          <w:sz w:val="28"/>
        </w:rPr>
      </w:pPr>
      <w:r>
        <w:rPr>
          <w:rFonts w:ascii="Times New Roman" w:hAnsi="Times New Roman" w:cs="Times New Roman"/>
        </w:rPr>
        <w:drawing>
          <wp:inline distT="0" distB="0" distL="0" distR="0">
            <wp:extent cx="4197350" cy="4197350"/>
            <wp:effectExtent l="9525" t="9525" r="14605" b="14605"/>
            <wp:docPr id="14" name="图片 14" descr="E:\李亚霖\08东台成片开发\图0506\jpg02\片区范围.jpg片区范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E:\李亚霖\08东台成片开发\图0506\jpg02\片区范围.jpg片区范围"/>
                    <pic:cNvPicPr>
                      <a:picLocks noChangeAspect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197350" cy="4206242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center"/>
        <w:outlineLvl w:val="0"/>
        <w:rPr>
          <w:rFonts w:ascii="Times New Roman" w:hAnsi="Times New Roman" w:eastAsia="方正黑体_GBK" w:cs="Times New Roman"/>
          <w:sz w:val="28"/>
        </w:rPr>
      </w:pPr>
      <w:r>
        <w:rPr>
          <w:rFonts w:hint="eastAsia" w:ascii="Times New Roman" w:hAnsi="Times New Roman" w:eastAsia="方正黑体_GBK" w:cs="Times New Roman"/>
          <w:sz w:val="28"/>
          <w:lang w:val="en-US" w:eastAsia="zh-CN"/>
        </w:rPr>
        <w:t>02</w:t>
      </w:r>
      <w:r>
        <w:rPr>
          <w:rFonts w:ascii="Times New Roman" w:hAnsi="Times New Roman" w:eastAsia="方正黑体_GBK" w:cs="Times New Roman"/>
          <w:sz w:val="28"/>
        </w:rPr>
        <w:t>区</w:t>
      </w:r>
      <w:r>
        <w:rPr>
          <w:rFonts w:hint="eastAsia" w:ascii="Times New Roman" w:hAnsi="Times New Roman" w:eastAsia="方正黑体_GBK" w:cs="Times New Roman"/>
          <w:sz w:val="28"/>
        </w:rPr>
        <w:t>与</w:t>
      </w:r>
      <w:r>
        <w:rPr>
          <w:rFonts w:hint="eastAsia" w:ascii="Times New Roman" w:hAnsi="Times New Roman" w:eastAsia="方正黑体_GBK" w:cs="Times New Roman"/>
          <w:sz w:val="28"/>
          <w:lang w:val="en-US" w:eastAsia="zh-CN"/>
        </w:rPr>
        <w:t>东台市</w:t>
      </w:r>
      <w:r>
        <w:rPr>
          <w:rFonts w:ascii="Times New Roman" w:hAnsi="Times New Roman" w:eastAsia="方正黑体_GBK" w:cs="Times New Roman"/>
          <w:sz w:val="28"/>
        </w:rPr>
        <w:t>国土空间规划近期实施方案衔接图</w:t>
      </w:r>
    </w:p>
    <w:p>
      <w:pPr>
        <w:spacing w:line="360" w:lineRule="auto"/>
        <w:jc w:val="center"/>
        <w:rPr>
          <w:rFonts w:ascii="Times New Roman" w:hAnsi="Times New Roman" w:eastAsia="方正黑体_GBK" w:cs="Times New Roman"/>
          <w:sz w:val="28"/>
        </w:rPr>
      </w:pPr>
      <w:r>
        <w:rPr>
          <w:rFonts w:ascii="Times New Roman" w:hAnsi="Times New Roman" w:eastAsia="方正黑体_GBK" w:cs="Times New Roman"/>
          <w:sz w:val="28"/>
        </w:rPr>
        <w:drawing>
          <wp:inline distT="0" distB="0" distL="0" distR="0">
            <wp:extent cx="4907915" cy="3470275"/>
            <wp:effectExtent l="0" t="0" r="14605" b="4445"/>
            <wp:docPr id="6" name="图片 6" descr="E:\李亚霖\08东台成片开发\出图\片区2与近期实施方案出图.jpg片区2与近期实施方案出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E:\李亚霖\08东台成片开发\出图\片区2与近期实施方案出图.jpg片区2与近期实施方案出图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07915" cy="3468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center"/>
        <w:outlineLvl w:val="0"/>
        <w:rPr>
          <w:rFonts w:ascii="Times New Roman" w:hAnsi="Times New Roman" w:eastAsia="方正黑体_GBK" w:cs="Times New Roman"/>
          <w:sz w:val="28"/>
        </w:rPr>
      </w:pPr>
      <w:r>
        <w:rPr>
          <w:rFonts w:ascii="Times New Roman" w:hAnsi="Times New Roman" w:eastAsia="仿宋_GB2312" w:cs="Times New Roman"/>
          <w:sz w:val="28"/>
        </w:rPr>
        <w:t>（片区总面积</w:t>
      </w:r>
      <w:r>
        <w:rPr>
          <w:rFonts w:hint="eastAsia" w:ascii="Times New Roman" w:hAnsi="Times New Roman" w:eastAsia="仿宋_GB2312" w:cs="Times New Roman"/>
          <w:sz w:val="28"/>
          <w:lang w:val="en-US" w:eastAsia="zh-CN"/>
        </w:rPr>
        <w:t>75.6975</w:t>
      </w:r>
      <w:r>
        <w:rPr>
          <w:rFonts w:ascii="Times New Roman" w:hAnsi="Times New Roman" w:eastAsia="仿宋_GB2312" w:cs="Times New Roman"/>
          <w:sz w:val="28"/>
        </w:rPr>
        <w:t>公顷，成片开发范围以最终批复为准）</w:t>
      </w:r>
    </w:p>
    <w:p>
      <w:pPr>
        <w:spacing w:line="360" w:lineRule="auto"/>
        <w:jc w:val="center"/>
        <w:outlineLvl w:val="0"/>
        <w:rPr>
          <w:rFonts w:ascii="Times New Roman" w:hAnsi="Times New Roman" w:eastAsia="方正黑体_GBK" w:cs="Times New Roman"/>
          <w:sz w:val="28"/>
        </w:rPr>
      </w:pPr>
      <w:r>
        <w:rPr>
          <w:rFonts w:hint="eastAsia" w:ascii="Times New Roman" w:hAnsi="Times New Roman" w:eastAsia="方正黑体_GBK" w:cs="Times New Roman"/>
          <w:sz w:val="28"/>
          <w:lang w:val="en-US" w:eastAsia="zh-CN"/>
        </w:rPr>
        <w:t>03</w:t>
      </w:r>
      <w:r>
        <w:rPr>
          <w:rFonts w:ascii="Times New Roman" w:hAnsi="Times New Roman" w:eastAsia="方正黑体_GBK" w:cs="Times New Roman"/>
          <w:sz w:val="28"/>
        </w:rPr>
        <w:t>片区成片开发位置示意图</w:t>
      </w:r>
    </w:p>
    <w:p>
      <w:pPr>
        <w:spacing w:line="360" w:lineRule="auto"/>
        <w:jc w:val="center"/>
        <w:rPr>
          <w:rFonts w:ascii="Times New Roman" w:hAnsi="Times New Roman" w:eastAsia="方正黑体_GBK" w:cs="Times New Roman"/>
          <w:sz w:val="28"/>
        </w:rPr>
      </w:pPr>
      <w:r>
        <w:rPr>
          <w:rFonts w:ascii="Times New Roman" w:hAnsi="Times New Roman" w:cs="Times New Roman"/>
        </w:rPr>
        <w:drawing>
          <wp:inline distT="0" distB="0" distL="0" distR="0">
            <wp:extent cx="3728720" cy="3729355"/>
            <wp:effectExtent l="9525" t="9525" r="10795" b="10160"/>
            <wp:docPr id="17" name="图片 17" descr="E:\李亚霖\08东台成片开发\图0506\jpg03\片区范围.jpg片区范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E:\李亚霖\08东台成片开发\图0506\jpg03\片区范围.jpg片区范围"/>
                    <pic:cNvPicPr>
                      <a:picLocks noChangeAspect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28720" cy="372986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center"/>
        <w:outlineLvl w:val="0"/>
        <w:rPr>
          <w:rFonts w:ascii="Times New Roman" w:hAnsi="Times New Roman" w:eastAsia="方正黑体_GBK" w:cs="Times New Roman"/>
          <w:sz w:val="28"/>
        </w:rPr>
      </w:pPr>
      <w:r>
        <w:rPr>
          <w:rFonts w:hint="eastAsia" w:ascii="Times New Roman" w:hAnsi="Times New Roman" w:eastAsia="方正黑体_GBK" w:cs="Times New Roman"/>
          <w:sz w:val="28"/>
          <w:lang w:val="en-US" w:eastAsia="zh-CN"/>
        </w:rPr>
        <w:t>03</w:t>
      </w:r>
      <w:r>
        <w:rPr>
          <w:rFonts w:ascii="Times New Roman" w:hAnsi="Times New Roman" w:eastAsia="方正黑体_GBK" w:cs="Times New Roman"/>
          <w:sz w:val="28"/>
        </w:rPr>
        <w:t>片区</w:t>
      </w:r>
      <w:r>
        <w:rPr>
          <w:rFonts w:hint="eastAsia" w:ascii="Times New Roman" w:hAnsi="Times New Roman" w:eastAsia="方正黑体_GBK" w:cs="Times New Roman"/>
          <w:sz w:val="28"/>
        </w:rPr>
        <w:t>与</w:t>
      </w:r>
      <w:r>
        <w:rPr>
          <w:rFonts w:hint="eastAsia" w:ascii="Times New Roman" w:hAnsi="Times New Roman" w:eastAsia="方正黑体_GBK" w:cs="Times New Roman"/>
          <w:sz w:val="28"/>
          <w:lang w:val="en-US" w:eastAsia="zh-CN"/>
        </w:rPr>
        <w:t>东台市</w:t>
      </w:r>
      <w:r>
        <w:rPr>
          <w:rFonts w:ascii="Times New Roman" w:hAnsi="Times New Roman" w:eastAsia="方正黑体_GBK" w:cs="Times New Roman"/>
          <w:sz w:val="28"/>
        </w:rPr>
        <w:t>国土空间规划近期实施方案衔接图</w:t>
      </w:r>
    </w:p>
    <w:p>
      <w:pPr>
        <w:spacing w:line="360" w:lineRule="auto"/>
        <w:jc w:val="center"/>
        <w:rPr>
          <w:rFonts w:ascii="Times New Roman" w:hAnsi="Times New Roman" w:eastAsia="方正黑体_GBK" w:cs="Times New Roman"/>
          <w:sz w:val="28"/>
        </w:rPr>
      </w:pPr>
      <w:r>
        <w:rPr>
          <w:rFonts w:ascii="Times New Roman" w:hAnsi="Times New Roman" w:eastAsia="方正黑体_GBK" w:cs="Times New Roman"/>
          <w:sz w:val="28"/>
        </w:rPr>
        <w:drawing>
          <wp:inline distT="0" distB="0" distL="0" distR="0">
            <wp:extent cx="5178425" cy="3661410"/>
            <wp:effectExtent l="0" t="0" r="3175" b="11430"/>
            <wp:docPr id="28" name="图片 28" descr="E:\李亚霖\08东台成片开发\出图\片区3与近期实施方案出图.jpg片区3与近期实施方案出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E:\李亚霖\08东台成片开发\出图\片区3与近期实施方案出图.jpg片区3与近期实施方案出图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78425" cy="3661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 New Roman" w:hAnsi="Times New Roman" w:eastAsia="方正黑体_GBK" w:cs="Times New Roman"/>
          <w:sz w:val="28"/>
          <w:lang w:val="en-US" w:eastAsia="zh-CN"/>
        </w:rPr>
        <w:t xml:space="preserve"> </w:t>
      </w:r>
      <w:r>
        <w:rPr>
          <w:rFonts w:ascii="Times New Roman" w:hAnsi="Times New Roman" w:eastAsia="仿宋_GB2312" w:cs="Times New Roman"/>
          <w:sz w:val="28"/>
        </w:rPr>
        <w:t>（片区总面积</w:t>
      </w:r>
      <w:r>
        <w:rPr>
          <w:rFonts w:hint="eastAsia" w:ascii="Times New Roman" w:hAnsi="Times New Roman" w:eastAsia="仿宋_GB2312" w:cs="Times New Roman"/>
          <w:sz w:val="28"/>
          <w:lang w:val="en-US" w:eastAsia="zh-CN"/>
        </w:rPr>
        <w:t>66.0492</w:t>
      </w:r>
      <w:r>
        <w:rPr>
          <w:rFonts w:ascii="Times New Roman" w:hAnsi="Times New Roman" w:eastAsia="仿宋_GB2312" w:cs="Times New Roman"/>
          <w:sz w:val="28"/>
        </w:rPr>
        <w:t>公顷，成片开发范围以最终批复为准）</w:t>
      </w:r>
    </w:p>
    <w:p>
      <w:pPr>
        <w:spacing w:line="360" w:lineRule="auto"/>
        <w:jc w:val="center"/>
        <w:rPr>
          <w:rFonts w:ascii="Times New Roman" w:hAnsi="Times New Roman" w:eastAsia="方正黑体_GBK" w:cs="Times New Roman"/>
          <w:sz w:val="28"/>
        </w:rPr>
      </w:pPr>
    </w:p>
    <w:p>
      <w:pPr>
        <w:jc w:val="center"/>
        <w:outlineLvl w:val="0"/>
        <w:rPr>
          <w:rFonts w:ascii="Times New Roman" w:hAnsi="Times New Roman" w:eastAsia="方正黑体_GBK" w:cs="Times New Roman"/>
          <w:sz w:val="28"/>
        </w:rPr>
      </w:pPr>
      <w:r>
        <w:rPr>
          <w:rFonts w:hint="eastAsia" w:ascii="Times New Roman" w:hAnsi="Times New Roman" w:eastAsia="方正黑体_GBK" w:cs="Times New Roman"/>
          <w:sz w:val="28"/>
          <w:lang w:val="en-US" w:eastAsia="zh-CN"/>
        </w:rPr>
        <w:t>04</w:t>
      </w:r>
      <w:r>
        <w:rPr>
          <w:rFonts w:ascii="Times New Roman" w:hAnsi="Times New Roman" w:eastAsia="方正黑体_GBK" w:cs="Times New Roman"/>
          <w:sz w:val="28"/>
        </w:rPr>
        <w:t>片区成片开发位置示意图</w:t>
      </w:r>
    </w:p>
    <w:p>
      <w:pPr>
        <w:jc w:val="center"/>
        <w:rPr>
          <w:rFonts w:ascii="Times New Roman" w:hAnsi="Times New Roman" w:eastAsia="方正黑体_GBK" w:cs="Times New Roman"/>
          <w:sz w:val="28"/>
        </w:rPr>
      </w:pPr>
      <w:r>
        <w:rPr>
          <w:rFonts w:ascii="Times New Roman" w:hAnsi="Times New Roman" w:cs="Times New Roman"/>
        </w:rPr>
        <w:drawing>
          <wp:inline distT="0" distB="0" distL="0" distR="0">
            <wp:extent cx="4240530" cy="4240530"/>
            <wp:effectExtent l="9525" t="9525" r="17145" b="17145"/>
            <wp:docPr id="8" name="图片 8" descr="E:\李亚霖\08东台成片开发\图0506\jpg04\片区范围.jpg片区范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E:\李亚霖\08东台成片开发\图0506\jpg04\片区范围.jpg片区范围"/>
                    <pic:cNvPicPr>
                      <a:picLocks noChangeAspect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40530" cy="4249752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center"/>
        <w:outlineLvl w:val="0"/>
        <w:rPr>
          <w:rFonts w:ascii="Times New Roman" w:hAnsi="Times New Roman" w:eastAsia="方正黑体_GBK" w:cs="Times New Roman"/>
          <w:sz w:val="28"/>
        </w:rPr>
      </w:pPr>
      <w:r>
        <w:rPr>
          <w:rFonts w:hint="eastAsia" w:ascii="Times New Roman" w:hAnsi="Times New Roman" w:eastAsia="方正黑体_GBK" w:cs="Times New Roman"/>
          <w:sz w:val="28"/>
          <w:lang w:val="en-US" w:eastAsia="zh-CN"/>
        </w:rPr>
        <w:t>04</w:t>
      </w:r>
      <w:r>
        <w:rPr>
          <w:rFonts w:ascii="Times New Roman" w:hAnsi="Times New Roman" w:eastAsia="方正黑体_GBK" w:cs="Times New Roman"/>
          <w:sz w:val="28"/>
        </w:rPr>
        <w:t>片区</w:t>
      </w:r>
      <w:r>
        <w:rPr>
          <w:rFonts w:hint="eastAsia" w:ascii="Times New Roman" w:hAnsi="Times New Roman" w:eastAsia="方正黑体_GBK" w:cs="Times New Roman"/>
          <w:sz w:val="28"/>
        </w:rPr>
        <w:t>与</w:t>
      </w:r>
      <w:r>
        <w:rPr>
          <w:rFonts w:hint="eastAsia" w:ascii="Times New Roman" w:hAnsi="Times New Roman" w:eastAsia="方正黑体_GBK" w:cs="Times New Roman"/>
          <w:sz w:val="28"/>
          <w:lang w:val="en-US" w:eastAsia="zh-CN"/>
        </w:rPr>
        <w:t>东台市</w:t>
      </w:r>
      <w:r>
        <w:rPr>
          <w:rFonts w:ascii="Times New Roman" w:hAnsi="Times New Roman" w:eastAsia="方正黑体_GBK" w:cs="Times New Roman"/>
          <w:sz w:val="28"/>
        </w:rPr>
        <w:t>国土空间规划近期实施方案衔接图</w:t>
      </w:r>
    </w:p>
    <w:p>
      <w:pPr>
        <w:spacing w:line="360" w:lineRule="auto"/>
        <w:jc w:val="center"/>
        <w:rPr>
          <w:rFonts w:ascii="Times New Roman" w:hAnsi="Times New Roman" w:eastAsia="方正黑体_GBK" w:cs="Times New Roman"/>
          <w:sz w:val="28"/>
        </w:rPr>
      </w:pPr>
      <w:r>
        <w:rPr>
          <w:rFonts w:ascii="Times New Roman" w:hAnsi="Times New Roman" w:eastAsia="方正黑体_GBK" w:cs="Times New Roman"/>
          <w:sz w:val="28"/>
        </w:rPr>
        <w:drawing>
          <wp:inline distT="0" distB="0" distL="0" distR="0">
            <wp:extent cx="4958080" cy="3505835"/>
            <wp:effectExtent l="0" t="0" r="10160" b="14605"/>
            <wp:docPr id="29" name="图片 29" descr="E:\李亚霖\08东台成片开发\出图\片区4与近期实施方案出图.jpg片区4与近期实施方案出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E:\李亚霖\08东台成片开发\出图\片区4与近期实施方案出图.jpg片区4与近期实施方案出图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58080" cy="3504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center"/>
        <w:outlineLvl w:val="0"/>
        <w:rPr>
          <w:rFonts w:ascii="Times New Roman" w:hAnsi="Times New Roman" w:eastAsia="方正黑体_GBK" w:cs="Times New Roman"/>
          <w:sz w:val="28"/>
        </w:rPr>
      </w:pPr>
      <w:r>
        <w:rPr>
          <w:rFonts w:ascii="Times New Roman" w:hAnsi="Times New Roman" w:eastAsia="仿宋_GB2312" w:cs="Times New Roman"/>
          <w:sz w:val="28"/>
        </w:rPr>
        <w:t>（片区总面积</w:t>
      </w:r>
      <w:r>
        <w:rPr>
          <w:rFonts w:hint="eastAsia" w:ascii="Times New Roman" w:hAnsi="Times New Roman" w:eastAsia="仿宋_GB2312" w:cs="Times New Roman"/>
          <w:sz w:val="28"/>
          <w:lang w:val="en-US" w:eastAsia="zh-CN"/>
        </w:rPr>
        <w:t>77.6411</w:t>
      </w:r>
      <w:r>
        <w:rPr>
          <w:rFonts w:ascii="Times New Roman" w:hAnsi="Times New Roman" w:eastAsia="仿宋_GB2312" w:cs="Times New Roman"/>
          <w:sz w:val="28"/>
        </w:rPr>
        <w:t>公顷，成片开发范围以最终批复为准）</w:t>
      </w:r>
    </w:p>
    <w:p>
      <w:pPr>
        <w:spacing w:line="360" w:lineRule="auto"/>
        <w:jc w:val="center"/>
        <w:outlineLvl w:val="0"/>
        <w:rPr>
          <w:rFonts w:ascii="Times New Roman" w:hAnsi="Times New Roman" w:eastAsia="方正黑体_GBK" w:cs="Times New Roman"/>
          <w:sz w:val="28"/>
        </w:rPr>
      </w:pPr>
      <w:r>
        <w:rPr>
          <w:rFonts w:hint="eastAsia" w:ascii="Times New Roman" w:hAnsi="Times New Roman" w:eastAsia="方正黑体_GBK" w:cs="Times New Roman"/>
          <w:sz w:val="28"/>
          <w:lang w:val="en-US" w:eastAsia="zh-CN"/>
        </w:rPr>
        <w:t>05</w:t>
      </w:r>
      <w:r>
        <w:rPr>
          <w:rFonts w:ascii="Times New Roman" w:hAnsi="Times New Roman" w:eastAsia="方正黑体_GBK" w:cs="Times New Roman"/>
          <w:sz w:val="28"/>
        </w:rPr>
        <w:t>片区成片开发位置示意图</w:t>
      </w:r>
    </w:p>
    <w:p>
      <w:pPr>
        <w:spacing w:line="360" w:lineRule="auto"/>
        <w:jc w:val="center"/>
        <w:rPr>
          <w:rFonts w:ascii="Times New Roman" w:hAnsi="Times New Roman" w:eastAsia="方正黑体_GBK" w:cs="Times New Roman"/>
          <w:sz w:val="28"/>
        </w:rPr>
      </w:pPr>
      <w:r>
        <w:rPr>
          <w:rFonts w:ascii="Times New Roman" w:hAnsi="Times New Roman" w:cs="Times New Roman"/>
        </w:rPr>
        <w:drawing>
          <wp:inline distT="0" distB="0" distL="0" distR="0">
            <wp:extent cx="3524885" cy="3525520"/>
            <wp:effectExtent l="9525" t="9525" r="16510" b="15875"/>
            <wp:docPr id="2" name="图片 2" descr="E:\李亚霖\08东台成片开发\图0506\jpg05\片区范围.jpg片区范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E:\李亚霖\08东台成片开发\图0506\jpg05\片区范围.jpg片区范围"/>
                    <pic:cNvPicPr>
                      <a:picLocks noChangeAspect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24885" cy="352597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center"/>
        <w:rPr>
          <w:rFonts w:ascii="Times New Roman" w:hAnsi="Times New Roman" w:eastAsia="方正黑体_GBK" w:cs="Times New Roman"/>
          <w:sz w:val="28"/>
        </w:rPr>
      </w:pPr>
    </w:p>
    <w:p>
      <w:pPr>
        <w:spacing w:line="360" w:lineRule="auto"/>
        <w:jc w:val="center"/>
        <w:outlineLvl w:val="0"/>
        <w:rPr>
          <w:rFonts w:ascii="Times New Roman" w:hAnsi="Times New Roman" w:eastAsia="仿宋_GB2312" w:cs="Times New Roman"/>
          <w:sz w:val="28"/>
        </w:rPr>
      </w:pPr>
      <w:r>
        <w:rPr>
          <w:rFonts w:hint="eastAsia" w:ascii="Times New Roman" w:hAnsi="Times New Roman" w:eastAsia="方正黑体_GBK" w:cs="Times New Roman"/>
          <w:sz w:val="28"/>
          <w:lang w:val="en-US" w:eastAsia="zh-CN"/>
        </w:rPr>
        <w:t>05</w:t>
      </w:r>
      <w:r>
        <w:rPr>
          <w:rFonts w:ascii="Times New Roman" w:hAnsi="Times New Roman" w:eastAsia="方正黑体_GBK" w:cs="Times New Roman"/>
          <w:sz w:val="28"/>
        </w:rPr>
        <w:t>片区</w:t>
      </w:r>
      <w:r>
        <w:rPr>
          <w:rFonts w:hint="eastAsia" w:ascii="Times New Roman" w:hAnsi="Times New Roman" w:eastAsia="方正黑体_GBK" w:cs="Times New Roman"/>
          <w:sz w:val="28"/>
        </w:rPr>
        <w:t>与</w:t>
      </w:r>
      <w:r>
        <w:rPr>
          <w:rFonts w:hint="eastAsia" w:ascii="Times New Roman" w:hAnsi="Times New Roman" w:eastAsia="方正黑体_GBK" w:cs="Times New Roman"/>
          <w:sz w:val="28"/>
          <w:lang w:val="en-US" w:eastAsia="zh-CN"/>
        </w:rPr>
        <w:t>东台市</w:t>
      </w:r>
      <w:r>
        <w:rPr>
          <w:rFonts w:ascii="Times New Roman" w:hAnsi="Times New Roman" w:eastAsia="方正黑体_GBK" w:cs="Times New Roman"/>
          <w:sz w:val="28"/>
        </w:rPr>
        <w:t>国土空间规划近期实施方案衔接图</w:t>
      </w:r>
    </w:p>
    <w:p>
      <w:pPr>
        <w:spacing w:line="360" w:lineRule="auto"/>
        <w:jc w:val="left"/>
        <w:rPr>
          <w:rFonts w:ascii="Times New Roman" w:hAnsi="Times New Roman" w:eastAsia="仿宋_GB2312" w:cs="Times New Roman"/>
          <w:sz w:val="28"/>
        </w:rPr>
      </w:pPr>
      <w:r>
        <w:rPr>
          <w:rFonts w:ascii="Times New Roman" w:hAnsi="Times New Roman" w:eastAsia="仿宋_GB2312" w:cs="Times New Roman"/>
          <w:sz w:val="28"/>
        </w:rPr>
        <w:drawing>
          <wp:inline distT="0" distB="0" distL="0" distR="0">
            <wp:extent cx="5077460" cy="3590290"/>
            <wp:effectExtent l="0" t="0" r="12700" b="6350"/>
            <wp:docPr id="30" name="图片 30" descr="E:\李亚霖\08东台成片开发\出图\片区5与近期实施方案出图.jpg片区5与近期实施方案出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E:\李亚霖\08东台成片开发\出图\片区5与近期实施方案出图.jpg片区5与近期实施方案出图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77460" cy="3588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left"/>
        <w:rPr>
          <w:rFonts w:ascii="Times New Roman" w:hAnsi="Times New Roman" w:eastAsia="方正黑体_GBK" w:cs="Times New Roman"/>
          <w:sz w:val="28"/>
        </w:rPr>
      </w:pPr>
      <w:r>
        <w:rPr>
          <w:rFonts w:ascii="Times New Roman" w:hAnsi="Times New Roman" w:eastAsia="仿宋_GB2312" w:cs="Times New Roman"/>
          <w:sz w:val="28"/>
        </w:rPr>
        <w:t>（片区总面积</w:t>
      </w:r>
      <w:r>
        <w:rPr>
          <w:rFonts w:hint="eastAsia" w:ascii="Times New Roman" w:hAnsi="Times New Roman" w:eastAsia="仿宋_GB2312" w:cs="Times New Roman"/>
          <w:sz w:val="28"/>
          <w:lang w:val="en-US" w:eastAsia="zh-CN"/>
        </w:rPr>
        <w:t>65.7815</w:t>
      </w:r>
      <w:r>
        <w:rPr>
          <w:rFonts w:ascii="Times New Roman" w:hAnsi="Times New Roman" w:eastAsia="仿宋_GB2312" w:cs="Times New Roman"/>
          <w:sz w:val="28"/>
        </w:rPr>
        <w:t>公顷，成片开发范围以最终批复为准）</w:t>
      </w:r>
    </w:p>
    <w:p>
      <w:pPr>
        <w:spacing w:line="360" w:lineRule="auto"/>
        <w:jc w:val="center"/>
        <w:outlineLvl w:val="0"/>
        <w:rPr>
          <w:rFonts w:ascii="Times New Roman" w:hAnsi="Times New Roman" w:eastAsia="方正黑体_GBK" w:cs="Times New Roman"/>
          <w:sz w:val="28"/>
        </w:rPr>
      </w:pPr>
      <w:r>
        <w:rPr>
          <w:rFonts w:hint="eastAsia" w:ascii="Times New Roman" w:hAnsi="Times New Roman" w:eastAsia="方正黑体_GBK" w:cs="Times New Roman"/>
          <w:sz w:val="28"/>
          <w:lang w:val="en-US" w:eastAsia="zh-CN"/>
        </w:rPr>
        <w:t>06</w:t>
      </w:r>
      <w:r>
        <w:rPr>
          <w:rFonts w:ascii="Times New Roman" w:hAnsi="Times New Roman" w:eastAsia="方正黑体_GBK" w:cs="Times New Roman"/>
          <w:sz w:val="28"/>
        </w:rPr>
        <w:t>片区成片开发位置示意图</w:t>
      </w:r>
    </w:p>
    <w:p>
      <w:pPr>
        <w:spacing w:line="360" w:lineRule="auto"/>
        <w:jc w:val="center"/>
        <w:rPr>
          <w:rFonts w:ascii="Times New Roman" w:hAnsi="Times New Roman" w:eastAsia="方正黑体_GBK" w:cs="Times New Roman"/>
          <w:sz w:val="28"/>
        </w:rPr>
      </w:pPr>
      <w:r>
        <w:rPr>
          <w:rFonts w:ascii="Times New Roman" w:hAnsi="Times New Roman" w:cs="Times New Roman"/>
        </w:rPr>
        <w:drawing>
          <wp:inline distT="0" distB="0" distL="0" distR="0">
            <wp:extent cx="3263900" cy="3264535"/>
            <wp:effectExtent l="9525" t="9525" r="18415" b="17780"/>
            <wp:docPr id="22" name="图片 22" descr="E:\李亚霖\08东台成片开发\图0506\jpg06\片区范围.jpg片区范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E:\李亚霖\08东台成片开发\图0506\jpg06\片区范围.jpg片区范围"/>
                    <pic:cNvPicPr>
                      <a:picLocks noChangeAspect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63900" cy="32647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center"/>
        <w:rPr>
          <w:rFonts w:ascii="Times New Roman" w:hAnsi="Times New Roman" w:eastAsia="方正黑体_GBK" w:cs="Times New Roman"/>
          <w:sz w:val="28"/>
        </w:rPr>
      </w:pPr>
    </w:p>
    <w:p>
      <w:pPr>
        <w:spacing w:line="360" w:lineRule="auto"/>
        <w:jc w:val="center"/>
        <w:outlineLvl w:val="0"/>
        <w:rPr>
          <w:rFonts w:ascii="Times New Roman" w:hAnsi="Times New Roman" w:eastAsia="仿宋_GB2312" w:cs="Times New Roman"/>
          <w:sz w:val="28"/>
        </w:rPr>
      </w:pPr>
      <w:r>
        <w:rPr>
          <w:rFonts w:hint="eastAsia" w:ascii="Times New Roman" w:hAnsi="Times New Roman" w:eastAsia="方正黑体_GBK" w:cs="Times New Roman"/>
          <w:sz w:val="28"/>
          <w:lang w:val="en-US" w:eastAsia="zh-CN"/>
        </w:rPr>
        <w:t>06</w:t>
      </w:r>
      <w:r>
        <w:rPr>
          <w:rFonts w:ascii="Times New Roman" w:hAnsi="Times New Roman" w:eastAsia="方正黑体_GBK" w:cs="Times New Roman"/>
          <w:sz w:val="28"/>
        </w:rPr>
        <w:t>片区</w:t>
      </w:r>
      <w:r>
        <w:rPr>
          <w:rFonts w:hint="eastAsia" w:ascii="Times New Roman" w:hAnsi="Times New Roman" w:eastAsia="方正黑体_GBK" w:cs="Times New Roman"/>
          <w:sz w:val="28"/>
        </w:rPr>
        <w:t>与</w:t>
      </w:r>
      <w:r>
        <w:rPr>
          <w:rFonts w:hint="eastAsia" w:ascii="Times New Roman" w:hAnsi="Times New Roman" w:eastAsia="方正黑体_GBK" w:cs="Times New Roman"/>
          <w:sz w:val="28"/>
          <w:lang w:val="en-US" w:eastAsia="zh-CN"/>
        </w:rPr>
        <w:t>东台市</w:t>
      </w:r>
      <w:r>
        <w:rPr>
          <w:rFonts w:ascii="Times New Roman" w:hAnsi="Times New Roman" w:eastAsia="方正黑体_GBK" w:cs="Times New Roman"/>
          <w:sz w:val="28"/>
        </w:rPr>
        <w:t>国土空间规划近期实施方案衔接图</w:t>
      </w:r>
    </w:p>
    <w:p>
      <w:pPr>
        <w:spacing w:line="360" w:lineRule="auto"/>
        <w:jc w:val="left"/>
        <w:rPr>
          <w:rFonts w:ascii="Times New Roman" w:hAnsi="Times New Roman" w:eastAsia="仿宋_GB2312" w:cs="Times New Roman"/>
          <w:sz w:val="28"/>
        </w:rPr>
      </w:pPr>
      <w:r>
        <w:rPr>
          <w:rFonts w:ascii="Times New Roman" w:hAnsi="Times New Roman" w:eastAsia="仿宋_GB2312" w:cs="Times New Roman"/>
          <w:sz w:val="28"/>
        </w:rPr>
        <w:drawing>
          <wp:inline distT="0" distB="0" distL="0" distR="0">
            <wp:extent cx="5108575" cy="3611880"/>
            <wp:effectExtent l="0" t="0" r="12065" b="0"/>
            <wp:docPr id="31" name="图片 31" descr="E:\李亚霖\08东台成片开发\出图\片区6与近期实施方案出图.jpg片区6与近期实施方案出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E:\李亚霖\08东台成片开发\出图\片区6与近期实施方案出图.jpg片区6与近期实施方案出图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08575" cy="3609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left"/>
        <w:rPr>
          <w:rFonts w:ascii="Times New Roman" w:hAnsi="Times New Roman" w:eastAsia="方正黑体_GBK" w:cs="Times New Roman"/>
          <w:sz w:val="28"/>
        </w:rPr>
      </w:pPr>
      <w:r>
        <w:rPr>
          <w:rFonts w:ascii="Times New Roman" w:hAnsi="Times New Roman" w:eastAsia="仿宋_GB2312" w:cs="Times New Roman"/>
          <w:sz w:val="28"/>
        </w:rPr>
        <w:t>（片区总面积</w:t>
      </w:r>
      <w:r>
        <w:rPr>
          <w:rFonts w:hint="eastAsia" w:ascii="Times New Roman" w:hAnsi="Times New Roman" w:eastAsia="仿宋_GB2312" w:cs="Times New Roman"/>
          <w:sz w:val="28"/>
          <w:lang w:val="en-US" w:eastAsia="zh-CN"/>
        </w:rPr>
        <w:t>65.5687</w:t>
      </w:r>
      <w:r>
        <w:rPr>
          <w:rFonts w:ascii="Times New Roman" w:hAnsi="Times New Roman" w:eastAsia="仿宋_GB2312" w:cs="Times New Roman"/>
          <w:sz w:val="28"/>
        </w:rPr>
        <w:t>公顷，成片开发范围以最终批复为准）</w:t>
      </w:r>
    </w:p>
    <w:p>
      <w:pPr>
        <w:spacing w:line="360" w:lineRule="auto"/>
        <w:jc w:val="center"/>
        <w:rPr>
          <w:rFonts w:ascii="Times New Roman" w:hAnsi="Times New Roman" w:eastAsia="方正黑体_GBK" w:cs="Times New Roman"/>
          <w:sz w:val="28"/>
        </w:rPr>
      </w:pPr>
    </w:p>
    <w:p>
      <w:pPr>
        <w:spacing w:line="360" w:lineRule="auto"/>
        <w:jc w:val="center"/>
        <w:outlineLvl w:val="0"/>
        <w:rPr>
          <w:rFonts w:ascii="Times New Roman" w:hAnsi="Times New Roman" w:eastAsia="方正黑体_GBK" w:cs="Times New Roman"/>
          <w:sz w:val="28"/>
        </w:rPr>
      </w:pPr>
      <w:r>
        <w:rPr>
          <w:rFonts w:hint="eastAsia" w:ascii="Times New Roman" w:hAnsi="Times New Roman" w:eastAsia="方正黑体_GBK" w:cs="Times New Roman"/>
          <w:sz w:val="28"/>
          <w:lang w:val="en-US" w:eastAsia="zh-CN"/>
        </w:rPr>
        <w:t>07</w:t>
      </w:r>
      <w:r>
        <w:rPr>
          <w:rFonts w:ascii="Times New Roman" w:hAnsi="Times New Roman" w:eastAsia="方正黑体_GBK" w:cs="Times New Roman"/>
          <w:sz w:val="28"/>
        </w:rPr>
        <w:t>片区成片开发位置示意图</w:t>
      </w:r>
    </w:p>
    <w:p>
      <w:pPr>
        <w:spacing w:line="360" w:lineRule="auto"/>
        <w:jc w:val="center"/>
        <w:rPr>
          <w:rFonts w:ascii="Times New Roman" w:hAnsi="Times New Roman" w:eastAsia="方正黑体_GBK" w:cs="Times New Roman"/>
          <w:sz w:val="28"/>
        </w:rPr>
      </w:pPr>
      <w:r>
        <w:rPr>
          <w:rFonts w:ascii="Times New Roman" w:hAnsi="Times New Roman" w:cs="Times New Roman"/>
        </w:rPr>
        <w:drawing>
          <wp:inline distT="0" distB="0" distL="0" distR="0">
            <wp:extent cx="3996055" cy="3996055"/>
            <wp:effectExtent l="9525" t="9525" r="17780" b="17780"/>
            <wp:docPr id="7" name="图片 7" descr="E:\李亚霖\08东台成片开发\图0506\jpg07\片区范围.jpg片区范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E:\李亚霖\08东台成片开发\图0506\jpg07\片区范围.jpg片区范围"/>
                    <pic:cNvPicPr>
                      <a:picLocks noChangeAspect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996055" cy="399605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center"/>
        <w:outlineLvl w:val="0"/>
        <w:rPr>
          <w:rFonts w:ascii="Times New Roman" w:hAnsi="Times New Roman" w:eastAsia="仿宋_GB2312" w:cs="Times New Roman"/>
          <w:sz w:val="28"/>
        </w:rPr>
      </w:pPr>
      <w:r>
        <w:rPr>
          <w:rFonts w:hint="eastAsia" w:ascii="Times New Roman" w:hAnsi="Times New Roman" w:eastAsia="仿宋_GB2312" w:cs="Times New Roman"/>
          <w:sz w:val="28"/>
          <w:lang w:val="en-US" w:eastAsia="zh-CN"/>
        </w:rPr>
        <w:t>07</w:t>
      </w:r>
      <w:r>
        <w:rPr>
          <w:rFonts w:ascii="Times New Roman" w:hAnsi="Times New Roman" w:eastAsia="方正黑体_GBK" w:cs="Times New Roman"/>
          <w:sz w:val="28"/>
        </w:rPr>
        <w:t>片区</w:t>
      </w:r>
      <w:r>
        <w:rPr>
          <w:rFonts w:hint="eastAsia" w:ascii="Times New Roman" w:hAnsi="Times New Roman" w:eastAsia="方正黑体_GBK" w:cs="Times New Roman"/>
          <w:sz w:val="28"/>
        </w:rPr>
        <w:t>与</w:t>
      </w:r>
      <w:r>
        <w:rPr>
          <w:rFonts w:hint="eastAsia" w:ascii="Times New Roman" w:hAnsi="Times New Roman" w:eastAsia="方正黑体_GBK" w:cs="Times New Roman"/>
          <w:sz w:val="28"/>
          <w:lang w:val="en-US" w:eastAsia="zh-CN"/>
        </w:rPr>
        <w:t>东台市</w:t>
      </w:r>
      <w:r>
        <w:rPr>
          <w:rFonts w:ascii="Times New Roman" w:hAnsi="Times New Roman" w:eastAsia="方正黑体_GBK" w:cs="Times New Roman"/>
          <w:sz w:val="28"/>
        </w:rPr>
        <w:t>国土空间规划近期实施方案衔接图</w:t>
      </w:r>
    </w:p>
    <w:p>
      <w:pPr>
        <w:spacing w:line="360" w:lineRule="auto"/>
        <w:ind w:left="-141" w:leftChars="-67"/>
        <w:jc w:val="center"/>
        <w:rPr>
          <w:rFonts w:ascii="Times New Roman" w:hAnsi="Times New Roman" w:eastAsia="仿宋_GB2312" w:cs="Times New Roman"/>
          <w:sz w:val="28"/>
        </w:rPr>
      </w:pPr>
      <w:r>
        <w:rPr>
          <w:rFonts w:hint="default" w:ascii="Times New Roman" w:hAnsi="Times New Roman" w:eastAsia="仿宋_GB2312" w:cs="Times New Roman"/>
          <w:sz w:val="28"/>
          <w:lang w:val="en-US"/>
        </w:rPr>
        <w:drawing>
          <wp:anchor distT="0" distB="0" distL="0" distR="0" simplePos="0" relativeHeight="251659264" behindDoc="0" locked="0" layoutInCell="1" allowOverlap="1">
            <wp:simplePos x="0" y="0"/>
            <wp:positionH relativeFrom="column">
              <wp:posOffset>490855</wp:posOffset>
            </wp:positionH>
            <wp:positionV relativeFrom="paragraph">
              <wp:posOffset>186055</wp:posOffset>
            </wp:positionV>
            <wp:extent cx="4419600" cy="2997200"/>
            <wp:effectExtent l="0" t="0" r="0" b="5080"/>
            <wp:wrapTopAndBottom/>
            <wp:docPr id="32" name="图片 32" descr="E:\李亚霖\08东台成片开发\出图\片区7与近期实施方案出图.jpg片区7与近期实施方案出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E:\李亚霖\08东台成片开发\出图\片区7与近期实施方案出图.jpg片区7与近期实施方案出图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2562" t="4193" r="1052" b="3331"/>
                    <a:stretch>
                      <a:fillRect/>
                    </a:stretch>
                  </pic:blipFill>
                  <pic:spPr>
                    <a:xfrm>
                      <a:off x="0" y="0"/>
                      <a:ext cx="4419600" cy="29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spacing w:line="360" w:lineRule="auto"/>
        <w:rPr>
          <w:rFonts w:ascii="Times New Roman" w:hAnsi="Times New Roman" w:eastAsia="仿宋_GB2312" w:cs="Times New Roman"/>
          <w:sz w:val="28"/>
        </w:rPr>
      </w:pPr>
      <w:r>
        <w:rPr>
          <w:rFonts w:ascii="Times New Roman" w:hAnsi="Times New Roman" w:eastAsia="仿宋_GB2312" w:cs="Times New Roman"/>
          <w:sz w:val="28"/>
        </w:rPr>
        <w:t>（片区总面积</w:t>
      </w:r>
      <w:r>
        <w:rPr>
          <w:rFonts w:hint="eastAsia" w:ascii="Times New Roman" w:hAnsi="Times New Roman" w:eastAsia="仿宋_GB2312" w:cs="Times New Roman"/>
          <w:sz w:val="28"/>
          <w:lang w:val="en-US" w:eastAsia="zh-CN"/>
        </w:rPr>
        <w:t>66.4727</w:t>
      </w:r>
      <w:r>
        <w:rPr>
          <w:rFonts w:ascii="Times New Roman" w:hAnsi="Times New Roman" w:eastAsia="仿宋_GB2312" w:cs="Times New Roman"/>
          <w:sz w:val="28"/>
        </w:rPr>
        <w:t>公顷，成片开发范围以最终批复为准）</w:t>
      </w:r>
    </w:p>
    <w:p>
      <w:pPr>
        <w:spacing w:line="360" w:lineRule="auto"/>
        <w:jc w:val="center"/>
        <w:outlineLvl w:val="0"/>
        <w:rPr>
          <w:rFonts w:ascii="Times New Roman" w:hAnsi="Times New Roman" w:eastAsia="仿宋_GB2312" w:cs="Times New Roman"/>
          <w:sz w:val="28"/>
        </w:rPr>
      </w:pPr>
      <w:r>
        <w:rPr>
          <w:rFonts w:hint="eastAsia" w:ascii="Times New Roman" w:hAnsi="Times New Roman" w:eastAsia="方正黑体_GBK" w:cs="Times New Roman"/>
          <w:sz w:val="28"/>
          <w:lang w:val="en-US" w:eastAsia="zh-CN"/>
        </w:rPr>
        <w:t>08</w:t>
      </w:r>
      <w:r>
        <w:rPr>
          <w:rFonts w:ascii="Times New Roman" w:hAnsi="Times New Roman" w:eastAsia="方正黑体_GBK" w:cs="Times New Roman"/>
          <w:sz w:val="28"/>
        </w:rPr>
        <w:t>片区成片开发位置示意图</w:t>
      </w:r>
    </w:p>
    <w:p>
      <w:pPr>
        <w:spacing w:line="360" w:lineRule="auto"/>
        <w:rPr>
          <w:rFonts w:hint="eastAsia" w:ascii="Times New Roman" w:hAnsi="Times New Roman" w:eastAsia="仿宋_GB2312" w:cs="Times New Roman"/>
          <w:sz w:val="28"/>
          <w:lang w:eastAsia="zh-CN"/>
        </w:rPr>
      </w:pPr>
      <w:r>
        <w:rPr>
          <w:rFonts w:hint="eastAsia" w:ascii="Times New Roman" w:hAnsi="Times New Roman" w:eastAsia="仿宋_GB2312" w:cs="Times New Roman"/>
          <w:sz w:val="28"/>
          <w:lang w:eastAsia="zh-CN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768350</wp:posOffset>
            </wp:positionH>
            <wp:positionV relativeFrom="paragraph">
              <wp:posOffset>116840</wp:posOffset>
            </wp:positionV>
            <wp:extent cx="3885565" cy="3885565"/>
            <wp:effectExtent l="0" t="0" r="635" b="635"/>
            <wp:wrapSquare wrapText="bothSides"/>
            <wp:docPr id="1" name="图片 1" descr="片区范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片区范围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885565" cy="38855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360" w:lineRule="auto"/>
        <w:rPr>
          <w:rFonts w:hint="eastAsia" w:ascii="Times New Roman" w:hAnsi="Times New Roman" w:eastAsia="仿宋_GB2312" w:cs="Times New Roman"/>
          <w:sz w:val="28"/>
          <w:lang w:eastAsia="zh-CN"/>
        </w:rPr>
      </w:pPr>
    </w:p>
    <w:p>
      <w:pPr>
        <w:spacing w:line="360" w:lineRule="auto"/>
        <w:rPr>
          <w:rFonts w:hint="eastAsia" w:ascii="Times New Roman" w:hAnsi="Times New Roman" w:eastAsia="仿宋_GB2312" w:cs="Times New Roman"/>
          <w:sz w:val="28"/>
          <w:lang w:eastAsia="zh-CN"/>
        </w:rPr>
      </w:pPr>
    </w:p>
    <w:p>
      <w:pPr>
        <w:spacing w:line="360" w:lineRule="auto"/>
        <w:rPr>
          <w:rFonts w:hint="eastAsia" w:ascii="Times New Roman" w:hAnsi="Times New Roman" w:eastAsia="仿宋_GB2312" w:cs="Times New Roman"/>
          <w:sz w:val="28"/>
          <w:lang w:eastAsia="zh-CN"/>
        </w:rPr>
      </w:pPr>
    </w:p>
    <w:p>
      <w:pPr>
        <w:spacing w:line="360" w:lineRule="auto"/>
        <w:rPr>
          <w:rFonts w:hint="eastAsia" w:ascii="Times New Roman" w:hAnsi="Times New Roman" w:eastAsia="仿宋_GB2312" w:cs="Times New Roman"/>
          <w:sz w:val="28"/>
          <w:lang w:eastAsia="zh-CN"/>
        </w:rPr>
      </w:pPr>
    </w:p>
    <w:p>
      <w:pPr>
        <w:spacing w:line="360" w:lineRule="auto"/>
        <w:rPr>
          <w:rFonts w:hint="eastAsia" w:ascii="Times New Roman" w:hAnsi="Times New Roman" w:eastAsia="仿宋_GB2312" w:cs="Times New Roman"/>
          <w:sz w:val="28"/>
          <w:lang w:eastAsia="zh-CN"/>
        </w:rPr>
      </w:pPr>
    </w:p>
    <w:p>
      <w:pPr>
        <w:spacing w:line="360" w:lineRule="auto"/>
        <w:rPr>
          <w:rFonts w:hint="eastAsia" w:ascii="Times New Roman" w:hAnsi="Times New Roman" w:eastAsia="仿宋_GB2312" w:cs="Times New Roman"/>
          <w:sz w:val="28"/>
          <w:lang w:eastAsia="zh-CN"/>
        </w:rPr>
      </w:pPr>
    </w:p>
    <w:p>
      <w:pPr>
        <w:spacing w:line="360" w:lineRule="auto"/>
        <w:rPr>
          <w:rFonts w:hint="eastAsia" w:ascii="Times New Roman" w:hAnsi="Times New Roman" w:eastAsia="仿宋_GB2312" w:cs="Times New Roman"/>
          <w:sz w:val="28"/>
          <w:lang w:eastAsia="zh-CN"/>
        </w:rPr>
      </w:pPr>
    </w:p>
    <w:p>
      <w:pPr>
        <w:spacing w:line="360" w:lineRule="auto"/>
        <w:rPr>
          <w:rFonts w:hint="eastAsia" w:ascii="Times New Roman" w:hAnsi="Times New Roman" w:eastAsia="仿宋_GB2312" w:cs="Times New Roman"/>
          <w:sz w:val="28"/>
          <w:lang w:eastAsia="zh-CN"/>
        </w:rPr>
      </w:pPr>
    </w:p>
    <w:p>
      <w:pPr>
        <w:spacing w:line="360" w:lineRule="auto"/>
        <w:rPr>
          <w:rFonts w:hint="eastAsia" w:ascii="Times New Roman" w:hAnsi="Times New Roman" w:eastAsia="仿宋_GB2312" w:cs="Times New Roman"/>
          <w:sz w:val="28"/>
          <w:lang w:eastAsia="zh-CN"/>
        </w:rPr>
      </w:pPr>
    </w:p>
    <w:p>
      <w:pPr>
        <w:spacing w:line="360" w:lineRule="auto"/>
        <w:rPr>
          <w:rFonts w:hint="eastAsia" w:ascii="Times New Roman" w:hAnsi="Times New Roman" w:eastAsia="仿宋_GB2312" w:cs="Times New Roman"/>
          <w:sz w:val="28"/>
          <w:lang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tLeast"/>
        <w:jc w:val="center"/>
        <w:textAlignment w:val="auto"/>
        <w:outlineLvl w:val="0"/>
        <w:rPr>
          <w:rFonts w:hint="eastAsia" w:ascii="Times New Roman" w:hAnsi="Times New Roman" w:eastAsia="仿宋_GB2312" w:cs="Times New Roman"/>
          <w:sz w:val="24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tLeast"/>
        <w:jc w:val="center"/>
        <w:textAlignment w:val="auto"/>
        <w:outlineLvl w:val="0"/>
        <w:rPr>
          <w:rFonts w:hint="eastAsia" w:ascii="Times New Roman" w:hAnsi="Times New Roman" w:eastAsia="仿宋_GB2312" w:cs="Times New Roman"/>
          <w:sz w:val="24"/>
          <w:szCs w:val="21"/>
          <w:lang w:eastAsia="zh-CN"/>
        </w:rPr>
      </w:pPr>
      <w:r>
        <w:rPr>
          <w:rFonts w:hint="default" w:ascii="Times New Roman" w:hAnsi="Times New Roman" w:eastAsia="仿宋_GB2312" w:cs="Times New Roman"/>
          <w:sz w:val="24"/>
          <w:szCs w:val="21"/>
          <w:lang w:val="en-US"/>
        </w:rPr>
        <w:drawing>
          <wp:anchor distT="0" distB="0" distL="0" distR="0" simplePos="0" relativeHeight="251663360" behindDoc="0" locked="0" layoutInCell="1" allowOverlap="1">
            <wp:simplePos x="0" y="0"/>
            <wp:positionH relativeFrom="column">
              <wp:posOffset>152400</wp:posOffset>
            </wp:positionH>
            <wp:positionV relativeFrom="paragraph">
              <wp:posOffset>309880</wp:posOffset>
            </wp:positionV>
            <wp:extent cx="5020945" cy="3329940"/>
            <wp:effectExtent l="0" t="0" r="8255" b="7620"/>
            <wp:wrapTopAndBottom/>
            <wp:docPr id="5" name="图片 5" descr="E:\李亚霖\08东台成片开发\出图\片区8与近期实施方案出图.jpg片区8与近期实施方案出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E:\李亚霖\08东台成片开发\出图\片区8与近期实施方案出图.jpg片区8与近期实施方案出图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l="2579" t="5352" r="1229" b="4405"/>
                    <a:stretch>
                      <a:fillRect/>
                    </a:stretch>
                  </pic:blipFill>
                  <pic:spPr>
                    <a:xfrm>
                      <a:off x="0" y="0"/>
                      <a:ext cx="5020945" cy="3329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Times New Roman" w:hAnsi="Times New Roman" w:eastAsia="仿宋_GB2312" w:cs="Times New Roman"/>
          <w:sz w:val="24"/>
          <w:szCs w:val="21"/>
          <w:lang w:val="en-US" w:eastAsia="zh-CN"/>
        </w:rPr>
        <w:t>08</w:t>
      </w:r>
      <w:r>
        <w:rPr>
          <w:rFonts w:ascii="Times New Roman" w:hAnsi="Times New Roman" w:eastAsia="方正黑体_GBK" w:cs="Times New Roman"/>
          <w:sz w:val="24"/>
          <w:szCs w:val="21"/>
        </w:rPr>
        <w:t>片区</w:t>
      </w:r>
      <w:r>
        <w:rPr>
          <w:rFonts w:hint="eastAsia" w:ascii="Times New Roman" w:hAnsi="Times New Roman" w:eastAsia="方正黑体_GBK" w:cs="Times New Roman"/>
          <w:sz w:val="24"/>
          <w:szCs w:val="21"/>
        </w:rPr>
        <w:t>与</w:t>
      </w:r>
      <w:r>
        <w:rPr>
          <w:rFonts w:hint="eastAsia" w:ascii="Times New Roman" w:hAnsi="Times New Roman" w:eastAsia="方正黑体_GBK" w:cs="Times New Roman"/>
          <w:sz w:val="24"/>
          <w:szCs w:val="21"/>
          <w:lang w:val="en-US" w:eastAsia="zh-CN"/>
        </w:rPr>
        <w:t>东台市</w:t>
      </w:r>
      <w:r>
        <w:rPr>
          <w:rFonts w:ascii="Times New Roman" w:hAnsi="Times New Roman" w:eastAsia="方正黑体_GBK" w:cs="Times New Roman"/>
          <w:sz w:val="24"/>
          <w:szCs w:val="21"/>
        </w:rPr>
        <w:t>国土空间规划近期实施方案衔接图</w:t>
      </w:r>
    </w:p>
    <w:p>
      <w:pPr>
        <w:spacing w:line="360" w:lineRule="auto"/>
        <w:rPr>
          <w:rFonts w:ascii="Times New Roman" w:hAnsi="Times New Roman" w:eastAsia="仿宋_GB2312" w:cs="Times New Roman"/>
          <w:sz w:val="28"/>
        </w:rPr>
      </w:pPr>
      <w:r>
        <w:rPr>
          <w:rFonts w:ascii="Times New Roman" w:hAnsi="Times New Roman" w:eastAsia="仿宋_GB2312" w:cs="Times New Roman"/>
          <w:sz w:val="28"/>
        </w:rPr>
        <w:t>（片区总面积</w:t>
      </w:r>
      <w:r>
        <w:rPr>
          <w:rFonts w:hint="eastAsia" w:ascii="Times New Roman" w:hAnsi="Times New Roman" w:eastAsia="仿宋_GB2312" w:cs="Times New Roman"/>
          <w:sz w:val="28"/>
          <w:lang w:val="en-US" w:eastAsia="zh-CN"/>
        </w:rPr>
        <w:t>107.4069</w:t>
      </w:r>
      <w:r>
        <w:rPr>
          <w:rFonts w:ascii="Times New Roman" w:hAnsi="Times New Roman" w:eastAsia="仿宋_GB2312" w:cs="Times New Roman"/>
          <w:sz w:val="28"/>
        </w:rPr>
        <w:t>公顷，成片开发范围以最终批复为准）</w:t>
      </w:r>
    </w:p>
    <w:p>
      <w:pPr>
        <w:spacing w:line="360" w:lineRule="auto"/>
        <w:jc w:val="both"/>
        <w:outlineLvl w:val="0"/>
        <w:rPr>
          <w:rFonts w:hint="eastAsia" w:ascii="Times New Roman" w:hAnsi="Times New Roman" w:eastAsia="方正黑体_GBK" w:cs="Times New Roman"/>
          <w:sz w:val="28"/>
          <w:lang w:val="en-US" w:eastAsia="zh-CN"/>
        </w:rPr>
      </w:pPr>
    </w:p>
    <w:p>
      <w:pPr>
        <w:spacing w:line="360" w:lineRule="auto"/>
        <w:jc w:val="center"/>
        <w:outlineLvl w:val="0"/>
        <w:rPr>
          <w:rFonts w:ascii="Times New Roman" w:hAnsi="Times New Roman" w:eastAsia="仿宋_GB2312" w:cs="Times New Roman"/>
          <w:sz w:val="28"/>
        </w:rPr>
      </w:pPr>
      <w:r>
        <w:rPr>
          <w:rFonts w:hint="eastAsia" w:ascii="Times New Roman" w:hAnsi="Times New Roman" w:eastAsia="方正黑体_GBK" w:cs="Times New Roman"/>
          <w:sz w:val="28"/>
          <w:lang w:val="en-US" w:eastAsia="zh-CN"/>
        </w:rPr>
        <w:t>09</w:t>
      </w:r>
      <w:r>
        <w:rPr>
          <w:rFonts w:ascii="Times New Roman" w:hAnsi="Times New Roman" w:eastAsia="方正黑体_GBK" w:cs="Times New Roman"/>
          <w:sz w:val="28"/>
        </w:rPr>
        <w:t>片区成片开发位置示意图</w:t>
      </w:r>
    </w:p>
    <w:p>
      <w:pPr>
        <w:spacing w:line="360" w:lineRule="auto"/>
        <w:rPr>
          <w:rFonts w:hint="eastAsia" w:ascii="Times New Roman" w:hAnsi="Times New Roman" w:eastAsia="仿宋_GB2312" w:cs="Times New Roman"/>
          <w:sz w:val="28"/>
          <w:lang w:eastAsia="zh-CN"/>
        </w:rPr>
      </w:pPr>
      <w:r>
        <w:rPr>
          <w:rFonts w:hint="eastAsia" w:ascii="Times New Roman" w:hAnsi="Times New Roman" w:eastAsia="仿宋_GB2312" w:cs="Times New Roman"/>
          <w:sz w:val="28"/>
          <w:lang w:eastAsia="zh-CN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871220</wp:posOffset>
            </wp:positionH>
            <wp:positionV relativeFrom="paragraph">
              <wp:posOffset>135890</wp:posOffset>
            </wp:positionV>
            <wp:extent cx="3683000" cy="3683000"/>
            <wp:effectExtent l="0" t="0" r="5080" b="5080"/>
            <wp:wrapSquare wrapText="bothSides"/>
            <wp:docPr id="3" name="图片 3" descr="片区范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片区范围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683000" cy="3683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360" w:lineRule="auto"/>
        <w:rPr>
          <w:rFonts w:hint="eastAsia" w:ascii="Times New Roman" w:hAnsi="Times New Roman" w:eastAsia="仿宋_GB2312" w:cs="Times New Roman"/>
          <w:sz w:val="28"/>
          <w:lang w:eastAsia="zh-CN"/>
        </w:rPr>
      </w:pPr>
    </w:p>
    <w:p>
      <w:pPr>
        <w:spacing w:line="360" w:lineRule="auto"/>
        <w:rPr>
          <w:rFonts w:hint="eastAsia" w:ascii="Times New Roman" w:hAnsi="Times New Roman" w:eastAsia="仿宋_GB2312" w:cs="Times New Roman"/>
          <w:sz w:val="28"/>
          <w:lang w:eastAsia="zh-CN"/>
        </w:rPr>
      </w:pPr>
    </w:p>
    <w:p>
      <w:pPr>
        <w:spacing w:line="360" w:lineRule="auto"/>
        <w:rPr>
          <w:rFonts w:hint="eastAsia" w:ascii="Times New Roman" w:hAnsi="Times New Roman" w:eastAsia="仿宋_GB2312" w:cs="Times New Roman"/>
          <w:sz w:val="28"/>
          <w:lang w:eastAsia="zh-CN"/>
        </w:rPr>
      </w:pPr>
    </w:p>
    <w:p>
      <w:pPr>
        <w:spacing w:line="360" w:lineRule="auto"/>
        <w:rPr>
          <w:rFonts w:hint="eastAsia" w:ascii="Times New Roman" w:hAnsi="Times New Roman" w:eastAsia="仿宋_GB2312" w:cs="Times New Roman"/>
          <w:sz w:val="28"/>
          <w:lang w:eastAsia="zh-CN"/>
        </w:rPr>
      </w:pPr>
    </w:p>
    <w:p>
      <w:pPr>
        <w:spacing w:line="360" w:lineRule="auto"/>
        <w:rPr>
          <w:rFonts w:hint="eastAsia" w:ascii="Times New Roman" w:hAnsi="Times New Roman" w:eastAsia="仿宋_GB2312" w:cs="Times New Roman"/>
          <w:sz w:val="28"/>
          <w:lang w:eastAsia="zh-CN"/>
        </w:rPr>
      </w:pPr>
    </w:p>
    <w:p>
      <w:pPr>
        <w:spacing w:line="360" w:lineRule="auto"/>
        <w:rPr>
          <w:rFonts w:hint="eastAsia" w:ascii="Times New Roman" w:hAnsi="Times New Roman" w:eastAsia="仿宋_GB2312" w:cs="Times New Roman"/>
          <w:sz w:val="28"/>
          <w:lang w:eastAsia="zh-CN"/>
        </w:rPr>
      </w:pPr>
    </w:p>
    <w:p>
      <w:pPr>
        <w:spacing w:line="360" w:lineRule="auto"/>
        <w:rPr>
          <w:rFonts w:hint="eastAsia" w:ascii="Times New Roman" w:hAnsi="Times New Roman" w:eastAsia="仿宋_GB2312" w:cs="Times New Roman"/>
          <w:sz w:val="28"/>
          <w:lang w:eastAsia="zh-CN"/>
        </w:rPr>
      </w:pPr>
    </w:p>
    <w:p>
      <w:pPr>
        <w:spacing w:line="360" w:lineRule="auto"/>
        <w:rPr>
          <w:rFonts w:hint="eastAsia" w:ascii="Times New Roman" w:hAnsi="Times New Roman" w:eastAsia="仿宋_GB2312" w:cs="Times New Roman"/>
          <w:sz w:val="28"/>
          <w:lang w:eastAsia="zh-CN"/>
        </w:rPr>
      </w:pPr>
    </w:p>
    <w:p>
      <w:pPr>
        <w:spacing w:line="360" w:lineRule="auto"/>
        <w:rPr>
          <w:rFonts w:hint="eastAsia" w:ascii="Times New Roman" w:hAnsi="Times New Roman" w:eastAsia="仿宋_GB2312" w:cs="Times New Roman"/>
          <w:sz w:val="28"/>
          <w:lang w:eastAsia="zh-CN"/>
        </w:rPr>
      </w:pPr>
    </w:p>
    <w:p>
      <w:pPr>
        <w:spacing w:line="360" w:lineRule="auto"/>
        <w:ind w:firstLine="1680" w:firstLineChars="600"/>
        <w:rPr>
          <w:rFonts w:hint="default" w:ascii="Times New Roman" w:hAnsi="Times New Roman" w:eastAsia="仿宋_GB2312" w:cs="Times New Roman"/>
          <w:sz w:val="28"/>
          <w:lang w:val="en-US" w:eastAsia="zh-CN"/>
        </w:rPr>
      </w:pPr>
      <w:r>
        <w:rPr>
          <w:rFonts w:hint="eastAsia" w:ascii="Times New Roman" w:hAnsi="Times New Roman" w:eastAsia="仿宋_GB2312" w:cs="Times New Roman"/>
          <w:sz w:val="28"/>
          <w:lang w:val="en-US" w:eastAsia="zh-CN"/>
        </w:rPr>
        <w:t>09片区</w:t>
      </w:r>
      <w:r>
        <w:rPr>
          <w:rFonts w:hint="eastAsia" w:ascii="Times New Roman" w:hAnsi="Times New Roman" w:eastAsia="方正黑体_GBK" w:cs="Times New Roman"/>
          <w:sz w:val="24"/>
          <w:szCs w:val="21"/>
        </w:rPr>
        <w:t>与</w:t>
      </w:r>
      <w:r>
        <w:rPr>
          <w:rFonts w:hint="eastAsia" w:ascii="Times New Roman" w:hAnsi="Times New Roman" w:eastAsia="方正黑体_GBK" w:cs="Times New Roman"/>
          <w:sz w:val="24"/>
          <w:szCs w:val="21"/>
          <w:lang w:val="en-US" w:eastAsia="zh-CN"/>
        </w:rPr>
        <w:t>东台市</w:t>
      </w:r>
      <w:r>
        <w:rPr>
          <w:rFonts w:ascii="Times New Roman" w:hAnsi="Times New Roman" w:eastAsia="方正黑体_GBK" w:cs="Times New Roman"/>
          <w:sz w:val="24"/>
          <w:szCs w:val="21"/>
        </w:rPr>
        <w:t>国土空间规划近期实施方案衔接图</w:t>
      </w:r>
    </w:p>
    <w:p>
      <w:pPr>
        <w:spacing w:line="360" w:lineRule="auto"/>
        <w:rPr>
          <w:rFonts w:hint="eastAsia" w:ascii="Times New Roman" w:hAnsi="Times New Roman" w:eastAsia="仿宋_GB2312" w:cs="Times New Roman"/>
          <w:sz w:val="28"/>
          <w:lang w:eastAsia="zh-CN"/>
        </w:rPr>
      </w:pPr>
      <w:r>
        <w:rPr>
          <w:rFonts w:hint="eastAsia" w:ascii="Times New Roman" w:hAnsi="Times New Roman" w:eastAsia="仿宋_GB2312" w:cs="Times New Roman"/>
          <w:sz w:val="28"/>
          <w:lang w:eastAsia="zh-CN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457835</wp:posOffset>
            </wp:positionH>
            <wp:positionV relativeFrom="paragraph">
              <wp:posOffset>97155</wp:posOffset>
            </wp:positionV>
            <wp:extent cx="4571365" cy="3231515"/>
            <wp:effectExtent l="0" t="0" r="635" b="14605"/>
            <wp:wrapSquare wrapText="bothSides"/>
            <wp:docPr id="12" name="图片 12" descr="E:\李亚霖\08东台成片开发\出图\片区9与近期实施方案出图.jpg片区9与近期实施方案出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E:\李亚霖\08东台成片开发\出图\片区9与近期实施方案出图.jpg片区9与近期实施方案出图"/>
                    <pic:cNvPicPr>
                      <a:picLocks noChangeAspect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71365" cy="32315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360" w:lineRule="auto"/>
        <w:rPr>
          <w:rFonts w:hint="eastAsia" w:ascii="Times New Roman" w:hAnsi="Times New Roman" w:eastAsia="仿宋_GB2312" w:cs="Times New Roman"/>
          <w:sz w:val="28"/>
          <w:lang w:eastAsia="zh-CN"/>
        </w:rPr>
      </w:pPr>
    </w:p>
    <w:p>
      <w:pPr>
        <w:spacing w:line="360" w:lineRule="auto"/>
        <w:rPr>
          <w:rFonts w:hint="eastAsia" w:ascii="Times New Roman" w:hAnsi="Times New Roman" w:eastAsia="仿宋_GB2312" w:cs="Times New Roman"/>
          <w:sz w:val="28"/>
          <w:lang w:eastAsia="zh-CN"/>
        </w:rPr>
      </w:pPr>
    </w:p>
    <w:p>
      <w:pPr>
        <w:spacing w:line="360" w:lineRule="auto"/>
        <w:rPr>
          <w:rFonts w:hint="eastAsia" w:ascii="Times New Roman" w:hAnsi="Times New Roman" w:eastAsia="仿宋_GB2312" w:cs="Times New Roman"/>
          <w:sz w:val="28"/>
          <w:lang w:eastAsia="zh-CN"/>
        </w:rPr>
      </w:pPr>
    </w:p>
    <w:p>
      <w:pPr>
        <w:spacing w:line="360" w:lineRule="auto"/>
        <w:rPr>
          <w:rFonts w:hint="eastAsia" w:ascii="Times New Roman" w:hAnsi="Times New Roman" w:eastAsia="仿宋_GB2312" w:cs="Times New Roman"/>
          <w:sz w:val="28"/>
          <w:lang w:eastAsia="zh-CN"/>
        </w:rPr>
      </w:pPr>
    </w:p>
    <w:p>
      <w:pPr>
        <w:spacing w:line="360" w:lineRule="auto"/>
        <w:rPr>
          <w:rFonts w:hint="eastAsia" w:ascii="Times New Roman" w:hAnsi="Times New Roman" w:eastAsia="仿宋_GB2312" w:cs="Times New Roman"/>
          <w:sz w:val="28"/>
          <w:lang w:eastAsia="zh-CN"/>
        </w:rPr>
      </w:pPr>
    </w:p>
    <w:p>
      <w:pPr>
        <w:spacing w:line="360" w:lineRule="auto"/>
        <w:rPr>
          <w:rFonts w:hint="eastAsia" w:ascii="Times New Roman" w:hAnsi="Times New Roman" w:eastAsia="仿宋_GB2312" w:cs="Times New Roman"/>
          <w:sz w:val="28"/>
          <w:lang w:eastAsia="zh-CN"/>
        </w:rPr>
      </w:pPr>
    </w:p>
    <w:p>
      <w:pPr>
        <w:spacing w:line="360" w:lineRule="auto"/>
        <w:rPr>
          <w:rFonts w:hint="eastAsia" w:ascii="Times New Roman" w:hAnsi="Times New Roman" w:eastAsia="仿宋_GB2312" w:cs="Times New Roman"/>
          <w:sz w:val="28"/>
          <w:lang w:eastAsia="zh-CN"/>
        </w:rPr>
      </w:pPr>
    </w:p>
    <w:p>
      <w:pPr>
        <w:spacing w:line="360" w:lineRule="auto"/>
        <w:rPr>
          <w:rFonts w:hint="eastAsia" w:ascii="Times New Roman" w:hAnsi="Times New Roman" w:eastAsia="仿宋_GB2312" w:cs="Times New Roman"/>
          <w:sz w:val="28"/>
          <w:lang w:eastAsia="zh-CN"/>
        </w:rPr>
      </w:pPr>
    </w:p>
    <w:p>
      <w:pPr>
        <w:spacing w:line="360" w:lineRule="auto"/>
        <w:rPr>
          <w:rFonts w:hint="eastAsia" w:ascii="Times New Roman" w:hAnsi="Times New Roman" w:eastAsia="仿宋_GB2312" w:cs="Times New Roman"/>
          <w:sz w:val="28"/>
          <w:lang w:eastAsia="zh-CN"/>
        </w:rPr>
      </w:pPr>
      <w:r>
        <w:rPr>
          <w:rFonts w:ascii="Times New Roman" w:hAnsi="Times New Roman" w:eastAsia="仿宋_GB2312" w:cs="Times New Roman"/>
          <w:sz w:val="28"/>
        </w:rPr>
        <w:t>（片区总面积</w:t>
      </w:r>
      <w:r>
        <w:rPr>
          <w:rFonts w:hint="eastAsia" w:ascii="Times New Roman" w:hAnsi="Times New Roman" w:eastAsia="仿宋_GB2312" w:cs="Times New Roman"/>
          <w:sz w:val="28"/>
          <w:lang w:val="en-US" w:eastAsia="zh-CN"/>
        </w:rPr>
        <w:t>192.3674</w:t>
      </w:r>
      <w:r>
        <w:rPr>
          <w:rFonts w:ascii="Times New Roman" w:hAnsi="Times New Roman" w:eastAsia="仿宋_GB2312" w:cs="Times New Roman"/>
          <w:sz w:val="28"/>
        </w:rPr>
        <w:t>公顷，成片开发范围以最终批复为准）</w:t>
      </w:r>
    </w:p>
    <w:p>
      <w:pPr>
        <w:spacing w:line="360" w:lineRule="auto"/>
        <w:jc w:val="center"/>
        <w:outlineLvl w:val="0"/>
        <w:rPr>
          <w:rFonts w:ascii="Times New Roman" w:hAnsi="Times New Roman" w:eastAsia="仿宋_GB2312" w:cs="Times New Roman"/>
          <w:sz w:val="28"/>
        </w:rPr>
      </w:pPr>
      <w:r>
        <w:rPr>
          <w:rFonts w:hint="eastAsia" w:ascii="Times New Roman" w:hAnsi="Times New Roman" w:eastAsia="方正黑体_GBK" w:cs="Times New Roman"/>
          <w:sz w:val="28"/>
          <w:lang w:val="en-US" w:eastAsia="zh-CN"/>
        </w:rPr>
        <w:t>10</w:t>
      </w:r>
      <w:r>
        <w:rPr>
          <w:rFonts w:ascii="Times New Roman" w:hAnsi="Times New Roman" w:eastAsia="方正黑体_GBK" w:cs="Times New Roman"/>
          <w:sz w:val="28"/>
        </w:rPr>
        <w:t>片区成片开发位置示意图</w:t>
      </w:r>
    </w:p>
    <w:p>
      <w:pPr>
        <w:spacing w:line="360" w:lineRule="auto"/>
        <w:rPr>
          <w:rFonts w:hint="eastAsia" w:ascii="Times New Roman" w:hAnsi="Times New Roman" w:eastAsia="仿宋_GB2312" w:cs="Times New Roman"/>
          <w:sz w:val="28"/>
          <w:lang w:eastAsia="zh-CN"/>
        </w:rPr>
      </w:pPr>
      <w:r>
        <w:rPr>
          <w:rFonts w:hint="eastAsia" w:ascii="Times New Roman" w:hAnsi="Times New Roman" w:eastAsia="仿宋_GB2312" w:cs="Times New Roman"/>
          <w:sz w:val="28"/>
          <w:lang w:eastAsia="zh-CN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550545</wp:posOffset>
            </wp:positionH>
            <wp:positionV relativeFrom="paragraph">
              <wp:posOffset>212090</wp:posOffset>
            </wp:positionV>
            <wp:extent cx="4172585" cy="4173220"/>
            <wp:effectExtent l="0" t="0" r="3175" b="2540"/>
            <wp:wrapSquare wrapText="bothSides"/>
            <wp:docPr id="4" name="图片 4" descr="C:\Users\NanYuan\Desktop\东台成片开发\10.图.jpg10.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C:\Users\NanYuan\Desktop\东台成片开发\10.图.jpg10.图"/>
                    <pic:cNvPicPr>
                      <a:picLocks noChangeAspect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172585" cy="41732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360" w:lineRule="auto"/>
        <w:rPr>
          <w:rFonts w:hint="eastAsia" w:ascii="Times New Roman" w:hAnsi="Times New Roman" w:eastAsia="仿宋_GB2312" w:cs="Times New Roman"/>
          <w:sz w:val="28"/>
          <w:lang w:eastAsia="zh-CN"/>
        </w:rPr>
      </w:pPr>
    </w:p>
    <w:p>
      <w:pPr>
        <w:spacing w:line="360" w:lineRule="auto"/>
        <w:rPr>
          <w:rFonts w:hint="eastAsia" w:ascii="Times New Roman" w:hAnsi="Times New Roman" w:eastAsia="仿宋_GB2312" w:cs="Times New Roman"/>
          <w:sz w:val="28"/>
          <w:lang w:eastAsia="zh-CN"/>
        </w:rPr>
      </w:pPr>
    </w:p>
    <w:p>
      <w:pPr>
        <w:spacing w:line="360" w:lineRule="auto"/>
        <w:rPr>
          <w:rFonts w:hint="eastAsia" w:ascii="Times New Roman" w:hAnsi="Times New Roman" w:eastAsia="仿宋_GB2312" w:cs="Times New Roman"/>
          <w:sz w:val="28"/>
          <w:lang w:eastAsia="zh-CN"/>
        </w:rPr>
      </w:pPr>
    </w:p>
    <w:p>
      <w:pPr>
        <w:spacing w:line="360" w:lineRule="auto"/>
        <w:rPr>
          <w:rFonts w:hint="eastAsia" w:ascii="Times New Roman" w:hAnsi="Times New Roman" w:eastAsia="仿宋_GB2312" w:cs="Times New Roman"/>
          <w:sz w:val="28"/>
          <w:lang w:eastAsia="zh-CN"/>
        </w:rPr>
      </w:pPr>
    </w:p>
    <w:p>
      <w:pPr>
        <w:spacing w:line="360" w:lineRule="auto"/>
        <w:rPr>
          <w:rFonts w:hint="eastAsia" w:ascii="Times New Roman" w:hAnsi="Times New Roman" w:eastAsia="仿宋_GB2312" w:cs="Times New Roman"/>
          <w:sz w:val="28"/>
          <w:lang w:eastAsia="zh-CN"/>
        </w:rPr>
      </w:pPr>
    </w:p>
    <w:p>
      <w:pPr>
        <w:spacing w:line="360" w:lineRule="auto"/>
        <w:rPr>
          <w:rFonts w:hint="eastAsia" w:ascii="Times New Roman" w:hAnsi="Times New Roman" w:eastAsia="仿宋_GB2312" w:cs="Times New Roman"/>
          <w:sz w:val="28"/>
          <w:lang w:eastAsia="zh-CN"/>
        </w:rPr>
      </w:pPr>
    </w:p>
    <w:p>
      <w:pPr>
        <w:spacing w:line="360" w:lineRule="auto"/>
        <w:rPr>
          <w:rFonts w:hint="eastAsia" w:ascii="Times New Roman" w:hAnsi="Times New Roman" w:eastAsia="仿宋_GB2312" w:cs="Times New Roman"/>
          <w:sz w:val="28"/>
          <w:lang w:eastAsia="zh-CN"/>
        </w:rPr>
      </w:pPr>
    </w:p>
    <w:p>
      <w:pPr>
        <w:spacing w:line="360" w:lineRule="auto"/>
        <w:rPr>
          <w:rFonts w:hint="eastAsia" w:ascii="Times New Roman" w:hAnsi="Times New Roman" w:eastAsia="仿宋_GB2312" w:cs="Times New Roman"/>
          <w:sz w:val="28"/>
          <w:lang w:eastAsia="zh-CN"/>
        </w:rPr>
      </w:pPr>
    </w:p>
    <w:p>
      <w:pPr>
        <w:spacing w:line="360" w:lineRule="auto"/>
        <w:rPr>
          <w:rFonts w:hint="eastAsia" w:ascii="Times New Roman" w:hAnsi="Times New Roman" w:eastAsia="仿宋_GB2312" w:cs="Times New Roman"/>
          <w:sz w:val="28"/>
          <w:lang w:eastAsia="zh-CN"/>
        </w:rPr>
      </w:pPr>
    </w:p>
    <w:p>
      <w:pPr>
        <w:spacing w:line="360" w:lineRule="auto"/>
        <w:rPr>
          <w:rFonts w:hint="eastAsia" w:ascii="Times New Roman" w:hAnsi="Times New Roman" w:eastAsia="仿宋_GB2312" w:cs="Times New Roman"/>
          <w:sz w:val="28"/>
          <w:lang w:eastAsia="zh-CN"/>
        </w:rPr>
      </w:pPr>
    </w:p>
    <w:p>
      <w:pPr>
        <w:spacing w:line="360" w:lineRule="auto"/>
        <w:rPr>
          <w:rFonts w:hint="eastAsia" w:ascii="Times New Roman" w:hAnsi="Times New Roman" w:eastAsia="仿宋_GB2312" w:cs="Times New Roman"/>
          <w:sz w:val="28"/>
          <w:lang w:eastAsia="zh-CN"/>
        </w:rPr>
      </w:pPr>
    </w:p>
    <w:p>
      <w:pPr>
        <w:spacing w:line="360" w:lineRule="auto"/>
        <w:ind w:firstLine="1680" w:firstLineChars="600"/>
        <w:rPr>
          <w:rFonts w:hint="default" w:ascii="Times New Roman" w:hAnsi="Times New Roman" w:eastAsia="仿宋_GB2312" w:cs="Times New Roman"/>
          <w:sz w:val="28"/>
          <w:lang w:val="en-US" w:eastAsia="zh-CN"/>
        </w:rPr>
      </w:pPr>
      <w:r>
        <w:rPr>
          <w:rFonts w:hint="eastAsia" w:ascii="Times New Roman" w:hAnsi="Times New Roman" w:eastAsia="仿宋_GB2312" w:cs="Times New Roman"/>
          <w:sz w:val="28"/>
          <w:lang w:val="en-US" w:eastAsia="zh-CN"/>
        </w:rPr>
        <w:t>10片区</w:t>
      </w:r>
      <w:r>
        <w:rPr>
          <w:rFonts w:hint="eastAsia" w:ascii="Times New Roman" w:hAnsi="Times New Roman" w:eastAsia="方正黑体_GBK" w:cs="Times New Roman"/>
          <w:sz w:val="24"/>
          <w:szCs w:val="21"/>
        </w:rPr>
        <w:t>与</w:t>
      </w:r>
      <w:r>
        <w:rPr>
          <w:rFonts w:hint="eastAsia" w:ascii="Times New Roman" w:hAnsi="Times New Roman" w:eastAsia="方正黑体_GBK" w:cs="Times New Roman"/>
          <w:sz w:val="24"/>
          <w:szCs w:val="21"/>
          <w:lang w:val="en-US" w:eastAsia="zh-CN"/>
        </w:rPr>
        <w:t>东台市</w:t>
      </w:r>
      <w:r>
        <w:rPr>
          <w:rFonts w:ascii="Times New Roman" w:hAnsi="Times New Roman" w:eastAsia="方正黑体_GBK" w:cs="Times New Roman"/>
          <w:sz w:val="24"/>
          <w:szCs w:val="21"/>
        </w:rPr>
        <w:t>国土空间规划近期实施方案衔接图</w:t>
      </w:r>
    </w:p>
    <w:p>
      <w:pPr>
        <w:spacing w:line="360" w:lineRule="auto"/>
        <w:rPr>
          <w:rFonts w:hint="eastAsia" w:ascii="Times New Roman" w:hAnsi="Times New Roman" w:eastAsia="仿宋_GB2312" w:cs="Times New Roman"/>
          <w:sz w:val="28"/>
          <w:lang w:eastAsia="zh-CN"/>
        </w:rPr>
      </w:pPr>
      <w:r>
        <w:rPr>
          <w:rFonts w:hint="eastAsia" w:ascii="Times New Roman" w:hAnsi="Times New Roman" w:eastAsia="仿宋_GB2312" w:cs="Times New Roman"/>
          <w:sz w:val="28"/>
          <w:lang w:eastAsia="zh-CN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503555</wp:posOffset>
            </wp:positionH>
            <wp:positionV relativeFrom="paragraph">
              <wp:posOffset>140335</wp:posOffset>
            </wp:positionV>
            <wp:extent cx="4348480" cy="2938780"/>
            <wp:effectExtent l="0" t="0" r="10160" b="2540"/>
            <wp:wrapSquare wrapText="bothSides"/>
            <wp:docPr id="13" name="图片 13" descr="E:\李亚霖\08东台成片开发\出图\片区10与近期实施方案出图.jpg片区10与近期实施方案出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E:\李亚霖\08东台成片开发\出图\片区10与近期实施方案出图.jpg片区10与近期实施方案出图"/>
                    <pic:cNvPicPr>
                      <a:picLocks noChangeAspect="1"/>
                    </pic:cNvPicPr>
                  </pic:nvPicPr>
                  <pic:blipFill>
                    <a:blip r:embed="rId23"/>
                    <a:srcRect l="1974" t="3986" r="994" b="3261"/>
                    <a:stretch>
                      <a:fillRect/>
                    </a:stretch>
                  </pic:blipFill>
                  <pic:spPr>
                    <a:xfrm>
                      <a:off x="0" y="0"/>
                      <a:ext cx="4348480" cy="29387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360" w:lineRule="auto"/>
        <w:rPr>
          <w:rFonts w:hint="eastAsia" w:ascii="Times New Roman" w:hAnsi="Times New Roman" w:eastAsia="仿宋_GB2312" w:cs="Times New Roman"/>
          <w:sz w:val="28"/>
          <w:lang w:eastAsia="zh-CN"/>
        </w:rPr>
      </w:pPr>
    </w:p>
    <w:p>
      <w:pPr>
        <w:spacing w:line="360" w:lineRule="auto"/>
        <w:rPr>
          <w:rFonts w:hint="eastAsia" w:ascii="Times New Roman" w:hAnsi="Times New Roman" w:eastAsia="仿宋_GB2312" w:cs="Times New Roman"/>
          <w:sz w:val="28"/>
          <w:lang w:eastAsia="zh-CN"/>
        </w:rPr>
      </w:pPr>
    </w:p>
    <w:p>
      <w:pPr>
        <w:spacing w:line="360" w:lineRule="auto"/>
        <w:rPr>
          <w:rFonts w:hint="eastAsia" w:ascii="Times New Roman" w:hAnsi="Times New Roman" w:eastAsia="仿宋_GB2312" w:cs="Times New Roman"/>
          <w:sz w:val="28"/>
          <w:lang w:eastAsia="zh-CN"/>
        </w:rPr>
      </w:pPr>
    </w:p>
    <w:p>
      <w:pPr>
        <w:spacing w:line="360" w:lineRule="auto"/>
        <w:rPr>
          <w:rFonts w:hint="eastAsia" w:ascii="Times New Roman" w:hAnsi="Times New Roman" w:eastAsia="仿宋_GB2312" w:cs="Times New Roman"/>
          <w:sz w:val="28"/>
          <w:lang w:eastAsia="zh-CN"/>
        </w:rPr>
      </w:pPr>
    </w:p>
    <w:p>
      <w:pPr>
        <w:spacing w:line="360" w:lineRule="auto"/>
        <w:rPr>
          <w:rFonts w:hint="eastAsia" w:ascii="Times New Roman" w:hAnsi="Times New Roman" w:eastAsia="仿宋_GB2312" w:cs="Times New Roman"/>
          <w:sz w:val="28"/>
          <w:lang w:eastAsia="zh-CN"/>
        </w:rPr>
      </w:pPr>
    </w:p>
    <w:p>
      <w:pPr>
        <w:spacing w:line="360" w:lineRule="auto"/>
        <w:rPr>
          <w:rFonts w:hint="eastAsia" w:ascii="Times New Roman" w:hAnsi="Times New Roman" w:eastAsia="仿宋_GB2312" w:cs="Times New Roman"/>
          <w:sz w:val="28"/>
          <w:lang w:eastAsia="zh-CN"/>
        </w:rPr>
      </w:pPr>
    </w:p>
    <w:p>
      <w:pPr>
        <w:spacing w:line="360" w:lineRule="auto"/>
        <w:rPr>
          <w:rFonts w:hint="eastAsia" w:ascii="Times New Roman" w:hAnsi="Times New Roman" w:eastAsia="仿宋_GB2312" w:cs="Times New Roman"/>
          <w:sz w:val="28"/>
          <w:lang w:eastAsia="zh-CN"/>
        </w:rPr>
      </w:pPr>
    </w:p>
    <w:p>
      <w:pPr>
        <w:spacing w:line="360" w:lineRule="auto"/>
        <w:rPr>
          <w:rFonts w:ascii="Times New Roman" w:hAnsi="Times New Roman" w:eastAsia="仿宋_GB2312" w:cs="Times New Roman"/>
          <w:sz w:val="28"/>
        </w:rPr>
      </w:pPr>
      <w:r>
        <w:rPr>
          <w:rFonts w:ascii="Times New Roman" w:hAnsi="Times New Roman" w:eastAsia="仿宋_GB2312" w:cs="Times New Roman"/>
          <w:sz w:val="28"/>
        </w:rPr>
        <w:t>（片区总面积</w:t>
      </w:r>
      <w:r>
        <w:rPr>
          <w:rFonts w:hint="eastAsia" w:ascii="Times New Roman" w:hAnsi="Times New Roman" w:eastAsia="仿宋_GB2312" w:cs="Times New Roman"/>
          <w:sz w:val="28"/>
          <w:lang w:val="en-US" w:eastAsia="zh-CN"/>
        </w:rPr>
        <w:t>43.5957</w:t>
      </w:r>
      <w:r>
        <w:rPr>
          <w:rFonts w:ascii="Times New Roman" w:hAnsi="Times New Roman" w:eastAsia="仿宋_GB2312" w:cs="Times New Roman"/>
          <w:sz w:val="28"/>
        </w:rPr>
        <w:t>公顷，成片开发范围以最终批复为准）</w:t>
      </w:r>
    </w:p>
    <w:p>
      <w:pPr>
        <w:spacing w:line="360" w:lineRule="auto"/>
        <w:jc w:val="center"/>
        <w:outlineLvl w:val="0"/>
        <w:rPr>
          <w:rFonts w:ascii="Times New Roman" w:hAnsi="Times New Roman" w:eastAsia="仿宋_GB2312" w:cs="Times New Roman"/>
          <w:sz w:val="28"/>
        </w:rPr>
      </w:pPr>
      <w:r>
        <w:rPr>
          <w:rFonts w:hint="eastAsia" w:ascii="Times New Roman" w:hAnsi="Times New Roman" w:eastAsia="方正黑体_GBK" w:cs="Times New Roman"/>
          <w:sz w:val="28"/>
          <w:lang w:val="en-US" w:eastAsia="zh-CN"/>
        </w:rPr>
        <w:t>11</w:t>
      </w:r>
      <w:r>
        <w:rPr>
          <w:rFonts w:ascii="Times New Roman" w:hAnsi="Times New Roman" w:eastAsia="方正黑体_GBK" w:cs="Times New Roman"/>
          <w:sz w:val="28"/>
        </w:rPr>
        <w:t>片区成片开发位置示意图</w:t>
      </w:r>
    </w:p>
    <w:p>
      <w:pPr>
        <w:spacing w:line="360" w:lineRule="auto"/>
        <w:rPr>
          <w:rFonts w:hint="eastAsia" w:ascii="Times New Roman" w:hAnsi="Times New Roman" w:eastAsia="仿宋_GB2312" w:cs="Times New Roman"/>
          <w:sz w:val="28"/>
          <w:lang w:eastAsia="zh-CN"/>
        </w:rPr>
      </w:pPr>
      <w:r>
        <w:rPr>
          <w:rFonts w:hint="eastAsia" w:ascii="Times New Roman" w:hAnsi="Times New Roman" w:eastAsia="仿宋_GB2312" w:cs="Times New Roman"/>
          <w:sz w:val="28"/>
          <w:lang w:eastAsia="zh-CN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550545</wp:posOffset>
            </wp:positionH>
            <wp:positionV relativeFrom="paragraph">
              <wp:posOffset>212725</wp:posOffset>
            </wp:positionV>
            <wp:extent cx="4172585" cy="4172585"/>
            <wp:effectExtent l="0" t="0" r="3175" b="3175"/>
            <wp:wrapSquare wrapText="bothSides"/>
            <wp:docPr id="9" name="图片 9" descr="C:\Users\zxf59\Desktop\11.jpg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C:\Users\zxf59\Desktop\11.jpg11"/>
                    <pic:cNvPicPr>
                      <a:picLocks noChangeAspect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172585" cy="41725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360" w:lineRule="auto"/>
        <w:rPr>
          <w:rFonts w:hint="eastAsia" w:ascii="Times New Roman" w:hAnsi="Times New Roman" w:eastAsia="仿宋_GB2312" w:cs="Times New Roman"/>
          <w:sz w:val="28"/>
          <w:lang w:eastAsia="zh-CN"/>
        </w:rPr>
      </w:pPr>
    </w:p>
    <w:p>
      <w:pPr>
        <w:spacing w:line="360" w:lineRule="auto"/>
        <w:rPr>
          <w:rFonts w:hint="eastAsia" w:ascii="Times New Roman" w:hAnsi="Times New Roman" w:eastAsia="仿宋_GB2312" w:cs="Times New Roman"/>
          <w:sz w:val="28"/>
          <w:lang w:eastAsia="zh-CN"/>
        </w:rPr>
      </w:pPr>
    </w:p>
    <w:p>
      <w:pPr>
        <w:spacing w:line="360" w:lineRule="auto"/>
        <w:rPr>
          <w:rFonts w:hint="eastAsia" w:ascii="Times New Roman" w:hAnsi="Times New Roman" w:eastAsia="仿宋_GB2312" w:cs="Times New Roman"/>
          <w:sz w:val="28"/>
          <w:lang w:eastAsia="zh-CN"/>
        </w:rPr>
      </w:pPr>
    </w:p>
    <w:p>
      <w:pPr>
        <w:spacing w:line="360" w:lineRule="auto"/>
        <w:rPr>
          <w:rFonts w:hint="eastAsia" w:ascii="Times New Roman" w:hAnsi="Times New Roman" w:eastAsia="仿宋_GB2312" w:cs="Times New Roman"/>
          <w:sz w:val="28"/>
          <w:lang w:eastAsia="zh-CN"/>
        </w:rPr>
      </w:pPr>
    </w:p>
    <w:p>
      <w:pPr>
        <w:spacing w:line="360" w:lineRule="auto"/>
        <w:rPr>
          <w:rFonts w:hint="eastAsia" w:ascii="Times New Roman" w:hAnsi="Times New Roman" w:eastAsia="仿宋_GB2312" w:cs="Times New Roman"/>
          <w:sz w:val="28"/>
          <w:lang w:eastAsia="zh-CN"/>
        </w:rPr>
      </w:pPr>
    </w:p>
    <w:p>
      <w:pPr>
        <w:spacing w:line="360" w:lineRule="auto"/>
        <w:rPr>
          <w:rFonts w:hint="eastAsia" w:ascii="Times New Roman" w:hAnsi="Times New Roman" w:eastAsia="仿宋_GB2312" w:cs="Times New Roman"/>
          <w:sz w:val="28"/>
          <w:lang w:eastAsia="zh-CN"/>
        </w:rPr>
      </w:pPr>
    </w:p>
    <w:p>
      <w:pPr>
        <w:spacing w:line="360" w:lineRule="auto"/>
        <w:rPr>
          <w:rFonts w:hint="eastAsia" w:ascii="Times New Roman" w:hAnsi="Times New Roman" w:eastAsia="仿宋_GB2312" w:cs="Times New Roman"/>
          <w:sz w:val="28"/>
          <w:lang w:eastAsia="zh-CN"/>
        </w:rPr>
      </w:pPr>
    </w:p>
    <w:p>
      <w:pPr>
        <w:spacing w:line="360" w:lineRule="auto"/>
        <w:rPr>
          <w:rFonts w:hint="eastAsia" w:ascii="Times New Roman" w:hAnsi="Times New Roman" w:eastAsia="仿宋_GB2312" w:cs="Times New Roman"/>
          <w:sz w:val="28"/>
          <w:lang w:eastAsia="zh-CN"/>
        </w:rPr>
      </w:pPr>
    </w:p>
    <w:p>
      <w:pPr>
        <w:spacing w:line="360" w:lineRule="auto"/>
        <w:rPr>
          <w:rFonts w:hint="eastAsia" w:ascii="Times New Roman" w:hAnsi="Times New Roman" w:eastAsia="仿宋_GB2312" w:cs="Times New Roman"/>
          <w:sz w:val="28"/>
          <w:lang w:eastAsia="zh-CN"/>
        </w:rPr>
      </w:pPr>
    </w:p>
    <w:p>
      <w:pPr>
        <w:spacing w:line="360" w:lineRule="auto"/>
        <w:rPr>
          <w:rFonts w:hint="eastAsia" w:ascii="Times New Roman" w:hAnsi="Times New Roman" w:eastAsia="仿宋_GB2312" w:cs="Times New Roman"/>
          <w:sz w:val="28"/>
          <w:lang w:eastAsia="zh-CN"/>
        </w:rPr>
      </w:pPr>
    </w:p>
    <w:p>
      <w:pPr>
        <w:spacing w:line="360" w:lineRule="auto"/>
        <w:ind w:firstLine="1680" w:firstLineChars="600"/>
        <w:rPr>
          <w:rFonts w:hint="default" w:ascii="Times New Roman" w:hAnsi="Times New Roman" w:eastAsia="仿宋_GB2312" w:cs="Times New Roman"/>
          <w:sz w:val="28"/>
          <w:lang w:val="en-US" w:eastAsia="zh-CN"/>
        </w:rPr>
      </w:pPr>
      <w:r>
        <w:rPr>
          <w:rFonts w:hint="eastAsia" w:ascii="Times New Roman" w:hAnsi="Times New Roman" w:eastAsia="仿宋_GB2312" w:cs="Times New Roman"/>
          <w:sz w:val="28"/>
          <w:lang w:val="en-US" w:eastAsia="zh-CN"/>
        </w:rPr>
        <w:t>11片区</w:t>
      </w:r>
      <w:r>
        <w:rPr>
          <w:rFonts w:hint="eastAsia" w:ascii="Times New Roman" w:hAnsi="Times New Roman" w:eastAsia="方正黑体_GBK" w:cs="Times New Roman"/>
          <w:sz w:val="24"/>
          <w:szCs w:val="21"/>
        </w:rPr>
        <w:t>与</w:t>
      </w:r>
      <w:r>
        <w:rPr>
          <w:rFonts w:hint="eastAsia" w:ascii="Times New Roman" w:hAnsi="Times New Roman" w:eastAsia="方正黑体_GBK" w:cs="Times New Roman"/>
          <w:sz w:val="24"/>
          <w:szCs w:val="21"/>
          <w:lang w:val="en-US" w:eastAsia="zh-CN"/>
        </w:rPr>
        <w:t>东台市</w:t>
      </w:r>
      <w:r>
        <w:rPr>
          <w:rFonts w:ascii="Times New Roman" w:hAnsi="Times New Roman" w:eastAsia="方正黑体_GBK" w:cs="Times New Roman"/>
          <w:sz w:val="24"/>
          <w:szCs w:val="21"/>
        </w:rPr>
        <w:t>国土空间规划近期实施方案衔接图</w:t>
      </w:r>
    </w:p>
    <w:p>
      <w:pPr>
        <w:spacing w:line="360" w:lineRule="auto"/>
        <w:rPr>
          <w:rFonts w:hint="eastAsia" w:ascii="Times New Roman" w:hAnsi="Times New Roman" w:eastAsia="仿宋_GB2312" w:cs="Times New Roman"/>
          <w:sz w:val="28"/>
          <w:lang w:eastAsia="zh-CN"/>
        </w:rPr>
      </w:pPr>
      <w:r>
        <w:rPr>
          <w:rFonts w:hint="eastAsia" w:ascii="Times New Roman" w:hAnsi="Times New Roman" w:eastAsia="仿宋_GB2312" w:cs="Times New Roman"/>
          <w:sz w:val="28"/>
          <w:lang w:eastAsia="zh-CN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572135</wp:posOffset>
            </wp:positionH>
            <wp:positionV relativeFrom="paragraph">
              <wp:posOffset>288925</wp:posOffset>
            </wp:positionV>
            <wp:extent cx="4122420" cy="2775585"/>
            <wp:effectExtent l="0" t="0" r="7620" b="13335"/>
            <wp:wrapSquare wrapText="bothSides"/>
            <wp:docPr id="10" name="图片 10" descr="C:\Users\zxf59\Desktop\片区11与近期实施方案出图.jpg片区11与近期实施方案出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C:\Users\zxf59\Desktop\片区11与近期实施方案出图.jpg片区11与近期实施方案出图"/>
                    <pic:cNvPicPr>
                      <a:picLocks noChangeAspect="1"/>
                    </pic:cNvPicPr>
                  </pic:nvPicPr>
                  <pic:blipFill>
                    <a:blip r:embed="rId25"/>
                    <a:srcRect l="3184" t="4856" r="1555" b="4441"/>
                    <a:stretch>
                      <a:fillRect/>
                    </a:stretch>
                  </pic:blipFill>
                  <pic:spPr>
                    <a:xfrm>
                      <a:off x="0" y="0"/>
                      <a:ext cx="4122420" cy="27755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360" w:lineRule="auto"/>
        <w:rPr>
          <w:rFonts w:hint="eastAsia" w:ascii="Times New Roman" w:hAnsi="Times New Roman" w:eastAsia="仿宋_GB2312" w:cs="Times New Roman"/>
          <w:sz w:val="28"/>
          <w:lang w:eastAsia="zh-CN"/>
        </w:rPr>
      </w:pPr>
    </w:p>
    <w:p>
      <w:pPr>
        <w:spacing w:line="360" w:lineRule="auto"/>
        <w:rPr>
          <w:rFonts w:hint="eastAsia" w:ascii="Times New Roman" w:hAnsi="Times New Roman" w:eastAsia="仿宋_GB2312" w:cs="Times New Roman"/>
          <w:sz w:val="28"/>
          <w:lang w:eastAsia="zh-CN"/>
        </w:rPr>
      </w:pPr>
    </w:p>
    <w:p>
      <w:pPr>
        <w:spacing w:line="360" w:lineRule="auto"/>
        <w:rPr>
          <w:rFonts w:hint="eastAsia" w:ascii="Times New Roman" w:hAnsi="Times New Roman" w:eastAsia="仿宋_GB2312" w:cs="Times New Roman"/>
          <w:sz w:val="28"/>
          <w:lang w:eastAsia="zh-CN"/>
        </w:rPr>
      </w:pPr>
    </w:p>
    <w:p>
      <w:pPr>
        <w:spacing w:line="360" w:lineRule="auto"/>
        <w:rPr>
          <w:rFonts w:hint="eastAsia" w:ascii="Times New Roman" w:hAnsi="Times New Roman" w:eastAsia="仿宋_GB2312" w:cs="Times New Roman"/>
          <w:sz w:val="28"/>
          <w:lang w:eastAsia="zh-CN"/>
        </w:rPr>
      </w:pPr>
    </w:p>
    <w:p>
      <w:pPr>
        <w:spacing w:line="360" w:lineRule="auto"/>
        <w:rPr>
          <w:rFonts w:hint="eastAsia" w:ascii="Times New Roman" w:hAnsi="Times New Roman" w:eastAsia="仿宋_GB2312" w:cs="Times New Roman"/>
          <w:sz w:val="28"/>
          <w:lang w:eastAsia="zh-CN"/>
        </w:rPr>
      </w:pPr>
    </w:p>
    <w:p>
      <w:pPr>
        <w:spacing w:line="360" w:lineRule="auto"/>
        <w:rPr>
          <w:rFonts w:hint="eastAsia" w:ascii="Times New Roman" w:hAnsi="Times New Roman" w:eastAsia="仿宋_GB2312" w:cs="Times New Roman"/>
          <w:sz w:val="28"/>
          <w:lang w:eastAsia="zh-CN"/>
        </w:rPr>
      </w:pPr>
    </w:p>
    <w:p>
      <w:pPr>
        <w:spacing w:line="360" w:lineRule="auto"/>
        <w:rPr>
          <w:rFonts w:hint="eastAsia" w:ascii="Times New Roman" w:hAnsi="Times New Roman" w:eastAsia="仿宋_GB2312" w:cs="Times New Roman"/>
          <w:sz w:val="28"/>
          <w:lang w:eastAsia="zh-CN"/>
        </w:rPr>
      </w:pPr>
    </w:p>
    <w:p>
      <w:pPr>
        <w:spacing w:line="360" w:lineRule="auto"/>
        <w:rPr>
          <w:rFonts w:hint="eastAsia" w:ascii="Times New Roman" w:hAnsi="Times New Roman" w:eastAsia="仿宋_GB2312" w:cs="Times New Roman"/>
          <w:sz w:val="28"/>
          <w:lang w:eastAsia="zh-CN"/>
        </w:rPr>
      </w:pPr>
      <w:r>
        <w:rPr>
          <w:rFonts w:ascii="Times New Roman" w:hAnsi="Times New Roman" w:eastAsia="仿宋_GB2312" w:cs="Times New Roman"/>
          <w:sz w:val="28"/>
        </w:rPr>
        <w:t>（片区总面积</w:t>
      </w:r>
      <w:r>
        <w:rPr>
          <w:rFonts w:hint="eastAsia" w:ascii="Times New Roman" w:hAnsi="Times New Roman" w:eastAsia="仿宋_GB2312" w:cs="Times New Roman"/>
          <w:sz w:val="28"/>
          <w:lang w:val="en-US" w:eastAsia="zh-CN"/>
        </w:rPr>
        <w:t>15.2058</w:t>
      </w:r>
      <w:r>
        <w:rPr>
          <w:rFonts w:ascii="Times New Roman" w:hAnsi="Times New Roman" w:eastAsia="仿宋_GB2312" w:cs="Times New Roman"/>
          <w:sz w:val="28"/>
        </w:rPr>
        <w:t>公顷，成片开发范围以最终批复为准）</w:t>
      </w:r>
    </w:p>
    <w:sectPr>
      <w:pgSz w:w="11906" w:h="16838"/>
      <w:pgMar w:top="1135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仿宋_GB2312">
    <w:altName w:val="仿宋"/>
    <w:panose1 w:val="02010609030101010101"/>
    <w:charset w:val="86"/>
    <w:family w:val="modern"/>
    <w:pitch w:val="default"/>
    <w:sig w:usb0="00000000" w:usb1="00000000" w:usb2="00000000" w:usb3="00000000" w:csb0="00040000" w:csb1="00000000"/>
  </w:font>
  <w:font w:name="方正黑体_GBK">
    <w:altName w:val="微软雅黑"/>
    <w:panose1 w:val="00000000000000000000"/>
    <w:charset w:val="86"/>
    <w:family w:val="script"/>
    <w:pitch w:val="default"/>
    <w:sig w:usb0="00000000" w:usb1="00000000" w:usb2="00000000" w:usb3="00000000" w:csb0="00000000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555C3"/>
    <w:rsid w:val="00010F48"/>
    <w:rsid w:val="000730E6"/>
    <w:rsid w:val="00080369"/>
    <w:rsid w:val="00082DD7"/>
    <w:rsid w:val="000B01B0"/>
    <w:rsid w:val="001005E7"/>
    <w:rsid w:val="00101109"/>
    <w:rsid w:val="00102D43"/>
    <w:rsid w:val="00135834"/>
    <w:rsid w:val="00135D98"/>
    <w:rsid w:val="00155B65"/>
    <w:rsid w:val="0016057B"/>
    <w:rsid w:val="00185168"/>
    <w:rsid w:val="00187300"/>
    <w:rsid w:val="001C4A47"/>
    <w:rsid w:val="0020124A"/>
    <w:rsid w:val="00203A54"/>
    <w:rsid w:val="002044AF"/>
    <w:rsid w:val="00225546"/>
    <w:rsid w:val="00270E42"/>
    <w:rsid w:val="002727BD"/>
    <w:rsid w:val="00274455"/>
    <w:rsid w:val="0027580B"/>
    <w:rsid w:val="0028406F"/>
    <w:rsid w:val="002D2F61"/>
    <w:rsid w:val="00307CE8"/>
    <w:rsid w:val="00313E5C"/>
    <w:rsid w:val="00316D7C"/>
    <w:rsid w:val="00340633"/>
    <w:rsid w:val="00345971"/>
    <w:rsid w:val="003555C3"/>
    <w:rsid w:val="00356C53"/>
    <w:rsid w:val="0037552E"/>
    <w:rsid w:val="00395E7E"/>
    <w:rsid w:val="003B3048"/>
    <w:rsid w:val="003F19A2"/>
    <w:rsid w:val="003F4372"/>
    <w:rsid w:val="004051DE"/>
    <w:rsid w:val="00415572"/>
    <w:rsid w:val="0041703D"/>
    <w:rsid w:val="00434805"/>
    <w:rsid w:val="00434EE5"/>
    <w:rsid w:val="00457C2D"/>
    <w:rsid w:val="00493D8A"/>
    <w:rsid w:val="004A148F"/>
    <w:rsid w:val="004B2DC6"/>
    <w:rsid w:val="004B3871"/>
    <w:rsid w:val="004B423D"/>
    <w:rsid w:val="004C1689"/>
    <w:rsid w:val="004C37D5"/>
    <w:rsid w:val="004D2515"/>
    <w:rsid w:val="004F37EC"/>
    <w:rsid w:val="00542DED"/>
    <w:rsid w:val="00547911"/>
    <w:rsid w:val="005B3B82"/>
    <w:rsid w:val="005E129C"/>
    <w:rsid w:val="0061063E"/>
    <w:rsid w:val="00642A20"/>
    <w:rsid w:val="00651C71"/>
    <w:rsid w:val="00660CAE"/>
    <w:rsid w:val="00662440"/>
    <w:rsid w:val="006716A5"/>
    <w:rsid w:val="0068786E"/>
    <w:rsid w:val="006A0923"/>
    <w:rsid w:val="006C249A"/>
    <w:rsid w:val="006C4E45"/>
    <w:rsid w:val="006D6700"/>
    <w:rsid w:val="006E0789"/>
    <w:rsid w:val="006F4042"/>
    <w:rsid w:val="007033FC"/>
    <w:rsid w:val="00712A7E"/>
    <w:rsid w:val="00724860"/>
    <w:rsid w:val="00766737"/>
    <w:rsid w:val="0077147C"/>
    <w:rsid w:val="007952C8"/>
    <w:rsid w:val="007D2921"/>
    <w:rsid w:val="00817CBA"/>
    <w:rsid w:val="00820EDA"/>
    <w:rsid w:val="00832776"/>
    <w:rsid w:val="0084677B"/>
    <w:rsid w:val="0085570F"/>
    <w:rsid w:val="00865914"/>
    <w:rsid w:val="00880DB1"/>
    <w:rsid w:val="008906F6"/>
    <w:rsid w:val="008A1E27"/>
    <w:rsid w:val="008D49E1"/>
    <w:rsid w:val="008F6B5E"/>
    <w:rsid w:val="00933477"/>
    <w:rsid w:val="00943525"/>
    <w:rsid w:val="00956966"/>
    <w:rsid w:val="009A07CF"/>
    <w:rsid w:val="009D4296"/>
    <w:rsid w:val="009E40D4"/>
    <w:rsid w:val="009F3A91"/>
    <w:rsid w:val="00A10A0C"/>
    <w:rsid w:val="00A3413D"/>
    <w:rsid w:val="00A7673F"/>
    <w:rsid w:val="00A77DB0"/>
    <w:rsid w:val="00A8001E"/>
    <w:rsid w:val="00A952AB"/>
    <w:rsid w:val="00AA59E3"/>
    <w:rsid w:val="00AA5C0F"/>
    <w:rsid w:val="00AD0683"/>
    <w:rsid w:val="00AD53E2"/>
    <w:rsid w:val="00B04FBB"/>
    <w:rsid w:val="00B053DF"/>
    <w:rsid w:val="00B168D8"/>
    <w:rsid w:val="00B200FC"/>
    <w:rsid w:val="00B2574B"/>
    <w:rsid w:val="00B269B1"/>
    <w:rsid w:val="00B53FBD"/>
    <w:rsid w:val="00B65325"/>
    <w:rsid w:val="00B67427"/>
    <w:rsid w:val="00B860F2"/>
    <w:rsid w:val="00BD1B96"/>
    <w:rsid w:val="00BE76AA"/>
    <w:rsid w:val="00C11A3F"/>
    <w:rsid w:val="00C41F03"/>
    <w:rsid w:val="00C513FB"/>
    <w:rsid w:val="00C514A0"/>
    <w:rsid w:val="00C5443E"/>
    <w:rsid w:val="00C67133"/>
    <w:rsid w:val="00C77591"/>
    <w:rsid w:val="00CA3EDE"/>
    <w:rsid w:val="00CA7FB3"/>
    <w:rsid w:val="00CB3BBE"/>
    <w:rsid w:val="00CE0797"/>
    <w:rsid w:val="00CE33DD"/>
    <w:rsid w:val="00CE6C69"/>
    <w:rsid w:val="00D01D8F"/>
    <w:rsid w:val="00D10A0A"/>
    <w:rsid w:val="00D30789"/>
    <w:rsid w:val="00D54CB7"/>
    <w:rsid w:val="00D572A2"/>
    <w:rsid w:val="00D7545D"/>
    <w:rsid w:val="00D84557"/>
    <w:rsid w:val="00D96F87"/>
    <w:rsid w:val="00DA6C98"/>
    <w:rsid w:val="00DB025A"/>
    <w:rsid w:val="00DB6A56"/>
    <w:rsid w:val="00DE1058"/>
    <w:rsid w:val="00DE1F70"/>
    <w:rsid w:val="00E13D2B"/>
    <w:rsid w:val="00E16DC6"/>
    <w:rsid w:val="00E22B7D"/>
    <w:rsid w:val="00E23E32"/>
    <w:rsid w:val="00E2522F"/>
    <w:rsid w:val="00E33463"/>
    <w:rsid w:val="00E92568"/>
    <w:rsid w:val="00ED4505"/>
    <w:rsid w:val="00EE69EF"/>
    <w:rsid w:val="00F01E70"/>
    <w:rsid w:val="00F06B4F"/>
    <w:rsid w:val="00F418B6"/>
    <w:rsid w:val="00F53DA6"/>
    <w:rsid w:val="00F6277D"/>
    <w:rsid w:val="00F658AB"/>
    <w:rsid w:val="00F77CE8"/>
    <w:rsid w:val="00F77E23"/>
    <w:rsid w:val="00F823F7"/>
    <w:rsid w:val="00FB3C58"/>
    <w:rsid w:val="00FB46C2"/>
    <w:rsid w:val="01F2501D"/>
    <w:rsid w:val="03515D93"/>
    <w:rsid w:val="0456347D"/>
    <w:rsid w:val="06385AB1"/>
    <w:rsid w:val="0BD95BE9"/>
    <w:rsid w:val="129D56F3"/>
    <w:rsid w:val="139F572A"/>
    <w:rsid w:val="13AF38DA"/>
    <w:rsid w:val="15F37C3D"/>
    <w:rsid w:val="1AD46EFA"/>
    <w:rsid w:val="1B602954"/>
    <w:rsid w:val="1BF75CF0"/>
    <w:rsid w:val="1DD83A5E"/>
    <w:rsid w:val="25546BA5"/>
    <w:rsid w:val="2A9D711A"/>
    <w:rsid w:val="35E83AEE"/>
    <w:rsid w:val="377B7728"/>
    <w:rsid w:val="37A65A52"/>
    <w:rsid w:val="38FD48FF"/>
    <w:rsid w:val="3D981D8D"/>
    <w:rsid w:val="413F148D"/>
    <w:rsid w:val="425B3F64"/>
    <w:rsid w:val="44224F00"/>
    <w:rsid w:val="44835804"/>
    <w:rsid w:val="48957FEA"/>
    <w:rsid w:val="4A374342"/>
    <w:rsid w:val="594E6AC3"/>
    <w:rsid w:val="5BF97EE6"/>
    <w:rsid w:val="6067114D"/>
    <w:rsid w:val="628B552C"/>
    <w:rsid w:val="6CEF4A37"/>
    <w:rsid w:val="6DCA00E1"/>
    <w:rsid w:val="70917F61"/>
    <w:rsid w:val="746A15D8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uiPriority="39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6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9"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8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7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7">
    <w:name w:val="页眉 字符"/>
    <w:basedOn w:val="6"/>
    <w:link w:val="4"/>
    <w:qFormat/>
    <w:uiPriority w:val="99"/>
    <w:rPr>
      <w:sz w:val="18"/>
      <w:szCs w:val="18"/>
    </w:rPr>
  </w:style>
  <w:style w:type="character" w:customStyle="1" w:styleId="8">
    <w:name w:val="页脚 字符"/>
    <w:basedOn w:val="6"/>
    <w:link w:val="3"/>
    <w:qFormat/>
    <w:uiPriority w:val="99"/>
    <w:rPr>
      <w:sz w:val="18"/>
      <w:szCs w:val="18"/>
    </w:rPr>
  </w:style>
  <w:style w:type="character" w:customStyle="1" w:styleId="9">
    <w:name w:val="批注框文本 字符"/>
    <w:basedOn w:val="6"/>
    <w:link w:val="2"/>
    <w:semiHidden/>
    <w:qFormat/>
    <w:uiPriority w:val="99"/>
    <w:rPr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7" Type="http://schemas.openxmlformats.org/officeDocument/2006/relationships/fontTable" Target="fontTable.xml"/><Relationship Id="rId26" Type="http://schemas.openxmlformats.org/officeDocument/2006/relationships/customXml" Target="../customXml/item1.xml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HP</Company>
  <Pages>14</Pages>
  <Words>532</Words>
  <Characters>3038</Characters>
  <Lines>25</Lines>
  <Paragraphs>7</Paragraphs>
  <TotalTime>15</TotalTime>
  <ScaleCrop>false</ScaleCrop>
  <LinksUpToDate>false</LinksUpToDate>
  <CharactersWithSpaces>3563</CharactersWithSpaces>
  <Application>WPS Office_11.1.0.10463_F1E327BC-269C-435d-A152-05C5408002CA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2021-03-08T08:03:00Z</dcterms:created>
  <dc:creator>微软用户</dc:creator>
  <cp:lastModifiedBy>星雨辰风</cp:lastModifiedBy>
  <dcterms:modified xsi:type="dcterms:W3CDTF">2021-05-13T08:11:00Z</dcterms:modified>
  <cp:revision>94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2052-11.1.0.10463</vt:lpwstr>
  </property>
  <property fmtid="{D5CDD505-2E9C-101B-9397-08002B2CF9AE}" pid="3" name="ICV">
    <vt:lpwstr>6604880A5B074CA2A0ED6E94715DE503</vt:lpwstr>
  </property>
</Properties>
</file>